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F4" w:rsidRDefault="006B51F4" w:rsidP="00F20D2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F20D24" w:rsidRPr="0053490C" w:rsidRDefault="00F20D24" w:rsidP="006B51F4">
      <w:pPr>
        <w:spacing w:after="0" w:line="240" w:lineRule="auto"/>
        <w:ind w:right="568"/>
        <w:jc w:val="center"/>
        <w:rPr>
          <w:rFonts w:cstheme="minorHAnsi"/>
          <w:b/>
          <w:sz w:val="36"/>
          <w:szCs w:val="36"/>
        </w:rPr>
      </w:pPr>
      <w:r w:rsidRPr="0053490C">
        <w:rPr>
          <w:rFonts w:cstheme="minorHAnsi"/>
          <w:b/>
          <w:sz w:val="36"/>
          <w:szCs w:val="36"/>
        </w:rPr>
        <w:t>Compte Rendu de Réunion</w:t>
      </w:r>
      <w:r w:rsidR="007D0467" w:rsidRPr="0053490C">
        <w:rPr>
          <w:rFonts w:cstheme="minorHAnsi"/>
          <w:noProof/>
        </w:rPr>
        <w:t xml:space="preserve"> </w:t>
      </w:r>
    </w:p>
    <w:p w:rsidR="00F20D24" w:rsidRPr="0053490C" w:rsidRDefault="00F20D24" w:rsidP="007D0467">
      <w:pPr>
        <w:spacing w:after="0" w:line="240" w:lineRule="auto"/>
        <w:ind w:right="-284"/>
        <w:jc w:val="center"/>
        <w:rPr>
          <w:rFonts w:cstheme="minorHAnsi"/>
          <w:b/>
          <w:sz w:val="28"/>
          <w:szCs w:val="28"/>
        </w:rPr>
      </w:pPr>
      <w:r w:rsidRPr="0053490C">
        <w:rPr>
          <w:rFonts w:cstheme="minorHAnsi"/>
          <w:b/>
          <w:sz w:val="28"/>
          <w:szCs w:val="28"/>
        </w:rPr>
        <w:t>ECOLE DOCTORALE 62</w:t>
      </w:r>
      <w:r w:rsidR="007D0467" w:rsidRPr="0053490C">
        <w:rPr>
          <w:rFonts w:cstheme="minorHAnsi"/>
          <w:b/>
          <w:sz w:val="28"/>
          <w:szCs w:val="28"/>
        </w:rPr>
        <w:t xml:space="preserve"> </w:t>
      </w:r>
      <w:r w:rsidRPr="0053490C">
        <w:rPr>
          <w:rFonts w:cstheme="minorHAnsi"/>
          <w:b/>
          <w:sz w:val="28"/>
          <w:szCs w:val="28"/>
        </w:rPr>
        <w:t xml:space="preserve">Sciences de la Vie et de la Santé – Pôle santé Timone </w:t>
      </w:r>
    </w:p>
    <w:p w:rsidR="00F20D24" w:rsidRPr="0053490C" w:rsidRDefault="00F20D24" w:rsidP="007D046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3490C">
        <w:rPr>
          <w:rFonts w:cstheme="minorHAnsi"/>
          <w:b/>
          <w:sz w:val="28"/>
          <w:szCs w:val="28"/>
        </w:rPr>
        <w:t>Future Ecole Doctorale 659</w:t>
      </w:r>
      <w:r w:rsidR="007D0467" w:rsidRPr="0053490C">
        <w:rPr>
          <w:rFonts w:cstheme="minorHAnsi"/>
          <w:b/>
          <w:sz w:val="28"/>
          <w:szCs w:val="28"/>
        </w:rPr>
        <w:t xml:space="preserve"> </w:t>
      </w:r>
      <w:r w:rsidRPr="0053490C">
        <w:rPr>
          <w:rFonts w:cstheme="minorHAnsi"/>
          <w:b/>
          <w:sz w:val="28"/>
          <w:szCs w:val="28"/>
        </w:rPr>
        <w:t>Recherche</w:t>
      </w:r>
      <w:r w:rsidR="0053490C">
        <w:rPr>
          <w:rFonts w:cstheme="minorHAnsi"/>
          <w:b/>
          <w:sz w:val="28"/>
          <w:szCs w:val="28"/>
        </w:rPr>
        <w:t>s</w:t>
      </w:r>
      <w:r w:rsidRPr="0053490C">
        <w:rPr>
          <w:rFonts w:cstheme="minorHAnsi"/>
          <w:b/>
          <w:sz w:val="28"/>
          <w:szCs w:val="28"/>
        </w:rPr>
        <w:t xml:space="preserve"> Biomédicales</w:t>
      </w:r>
    </w:p>
    <w:p w:rsidR="00F20D24" w:rsidRPr="00F20D24" w:rsidRDefault="00F20D24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20D24" w:rsidRDefault="00F20D24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20D24">
        <w:rPr>
          <w:rFonts w:cstheme="minorHAnsi"/>
          <w:b/>
          <w:sz w:val="28"/>
          <w:szCs w:val="28"/>
        </w:rPr>
        <w:t>Mardi 5 novembre 2024</w:t>
      </w:r>
      <w:r w:rsidR="007D0467">
        <w:rPr>
          <w:rFonts w:cstheme="minorHAnsi"/>
          <w:b/>
          <w:sz w:val="28"/>
          <w:szCs w:val="28"/>
        </w:rPr>
        <w:t xml:space="preserve"> </w:t>
      </w:r>
      <w:r w:rsidR="00316E98">
        <w:rPr>
          <w:rFonts w:cstheme="minorHAnsi"/>
          <w:b/>
          <w:sz w:val="28"/>
          <w:szCs w:val="28"/>
        </w:rPr>
        <w:t>–</w:t>
      </w:r>
      <w:r w:rsidR="007D046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visioconférence</w:t>
      </w:r>
    </w:p>
    <w:p w:rsidR="00316E98" w:rsidRDefault="00316E98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316E98" w:rsidRPr="00F20D24" w:rsidRDefault="00316E98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BC6AD1" w:rsidRPr="00E61B1D" w:rsidRDefault="00BC6AD1" w:rsidP="00E61B1D">
      <w:pPr>
        <w:rPr>
          <w:b/>
          <w:sz w:val="28"/>
          <w:szCs w:val="28"/>
          <w:u w:val="single"/>
        </w:rPr>
      </w:pPr>
      <w:r w:rsidRPr="00E61B1D">
        <w:rPr>
          <w:b/>
          <w:sz w:val="28"/>
          <w:szCs w:val="28"/>
          <w:u w:val="single"/>
        </w:rPr>
        <w:t>Présents :</w:t>
      </w:r>
      <w:r w:rsidR="00F20D24" w:rsidRPr="00E61B1D">
        <w:rPr>
          <w:b/>
          <w:sz w:val="28"/>
          <w:szCs w:val="28"/>
          <w:u w:val="single"/>
        </w:rPr>
        <w:t xml:space="preserve"> </w:t>
      </w:r>
    </w:p>
    <w:p w:rsidR="00BC6AD1" w:rsidRPr="00BC6AD1" w:rsidRDefault="00BC6AD1" w:rsidP="00557C32">
      <w:pPr>
        <w:spacing w:after="0"/>
      </w:pPr>
      <w:r w:rsidRPr="00BC6AD1">
        <w:t xml:space="preserve">BEGE Thierry, </w:t>
      </w:r>
      <w:r w:rsidR="00F20D24" w:rsidRPr="00BC6AD1">
        <w:t>BERBIS Julie</w:t>
      </w:r>
      <w:r w:rsidR="00F20D24">
        <w:t xml:space="preserve">, </w:t>
      </w:r>
      <w:r w:rsidRPr="00BC6AD1">
        <w:t xml:space="preserve">BERTIN Denis, BURTEY Stéphane, </w:t>
      </w:r>
      <w:r w:rsidR="00C2475D" w:rsidRPr="00BC6AD1">
        <w:t>CANIPAROLI Nathalie</w:t>
      </w:r>
      <w:r w:rsidR="00C2475D">
        <w:t xml:space="preserve">, </w:t>
      </w:r>
      <w:r w:rsidR="00C2475D" w:rsidRPr="00BC6AD1">
        <w:t>CARRIERI Patrizia</w:t>
      </w:r>
      <w:r w:rsidR="00C2475D">
        <w:t xml:space="preserve">, </w:t>
      </w:r>
      <w:r w:rsidR="00F20D24" w:rsidRPr="00BC6AD1">
        <w:t xml:space="preserve">CASTINETTI </w:t>
      </w:r>
      <w:proofErr w:type="spellStart"/>
      <w:r w:rsidR="00F20D24" w:rsidRPr="00BC6AD1">
        <w:t>frédéric</w:t>
      </w:r>
      <w:proofErr w:type="spellEnd"/>
      <w:r w:rsidR="00F20D24">
        <w:t xml:space="preserve">, </w:t>
      </w:r>
      <w:r w:rsidRPr="00BC6AD1">
        <w:t xml:space="preserve">COUDERC Anne Laure, DUBOIS Christophe, </w:t>
      </w:r>
      <w:r w:rsidR="00C2475D" w:rsidRPr="00BC6AD1">
        <w:t>FERRACCI Géraldine</w:t>
      </w:r>
      <w:r w:rsidR="00C2475D">
        <w:t xml:space="preserve">, </w:t>
      </w:r>
      <w:r w:rsidRPr="00BC6AD1">
        <w:t xml:space="preserve">GINESTIER Christophe, </w:t>
      </w:r>
      <w:r w:rsidR="00C2475D" w:rsidRPr="00BC6AD1">
        <w:t>INIDRY Solange</w:t>
      </w:r>
      <w:r w:rsidR="00C2475D">
        <w:t xml:space="preserve">, </w:t>
      </w:r>
      <w:r w:rsidR="00C2475D" w:rsidRPr="00BC6AD1">
        <w:t>KABADANIAN Johanna</w:t>
      </w:r>
      <w:r w:rsidR="00C2475D">
        <w:t xml:space="preserve">, </w:t>
      </w:r>
      <w:r w:rsidRPr="00BC6AD1">
        <w:t xml:space="preserve">KERFELEC Brigitte, LA SCOLA Bernard, </w:t>
      </w:r>
      <w:r w:rsidR="00C2475D" w:rsidRPr="00BC6AD1">
        <w:t>MEGE Jean-Louis</w:t>
      </w:r>
      <w:r w:rsidR="00C2475D">
        <w:t xml:space="preserve">, </w:t>
      </w:r>
      <w:r w:rsidR="00C2475D" w:rsidRPr="00BC6AD1">
        <w:t xml:space="preserve">MORIN </w:t>
      </w:r>
      <w:proofErr w:type="spellStart"/>
      <w:r w:rsidR="00C2475D" w:rsidRPr="00BC6AD1">
        <w:t>Loewa</w:t>
      </w:r>
      <w:proofErr w:type="spellEnd"/>
      <w:r w:rsidR="00C2475D">
        <w:t xml:space="preserve">, </w:t>
      </w:r>
      <w:r w:rsidRPr="00BC6AD1">
        <w:t>RANJEVA Jean-Philippe, ROCCHI Palma, ROCHAIS Francesca</w:t>
      </w:r>
    </w:p>
    <w:p w:rsidR="00BC6AD1" w:rsidRDefault="00BC6AD1" w:rsidP="00BC6AD1">
      <w:pPr>
        <w:spacing w:after="0"/>
        <w:rPr>
          <w:b/>
          <w:bCs/>
        </w:rPr>
      </w:pPr>
    </w:p>
    <w:p w:rsidR="00557C32" w:rsidRPr="00C2475D" w:rsidRDefault="00557C32" w:rsidP="00E61B1D">
      <w:pPr>
        <w:tabs>
          <w:tab w:val="num" w:pos="720"/>
        </w:tabs>
        <w:rPr>
          <w:b/>
          <w:sz w:val="28"/>
          <w:szCs w:val="28"/>
          <w:u w:val="single"/>
        </w:rPr>
      </w:pPr>
      <w:r w:rsidRPr="00C2475D">
        <w:rPr>
          <w:b/>
          <w:sz w:val="28"/>
          <w:szCs w:val="28"/>
          <w:u w:val="single"/>
        </w:rPr>
        <w:t>INTRODUCTION</w:t>
      </w:r>
    </w:p>
    <w:p w:rsidR="00557C32" w:rsidRDefault="00557C32" w:rsidP="00557C32">
      <w:pPr>
        <w:tabs>
          <w:tab w:val="num" w:pos="720"/>
        </w:tabs>
        <w:spacing w:after="0"/>
      </w:pPr>
      <w:r>
        <w:t>Accueil et présentation de l’avancée d</w:t>
      </w:r>
      <w:r w:rsidR="00C2475D">
        <w:t>ans</w:t>
      </w:r>
      <w:r>
        <w:t xml:space="preserve"> la création </w:t>
      </w:r>
      <w:r w:rsidR="00C2475D">
        <w:t xml:space="preserve">et la mise en place </w:t>
      </w:r>
      <w:r>
        <w:t>de l’ED659 et de la nécessité de voter la direction</w:t>
      </w:r>
      <w:r w:rsidR="00C2475D">
        <w:t xml:space="preserve"> pour fonctionnement effectif dès j</w:t>
      </w:r>
      <w:r w:rsidR="007D0467">
        <w:t>anvier.</w:t>
      </w:r>
    </w:p>
    <w:p w:rsidR="00557C32" w:rsidRDefault="00557C32" w:rsidP="00BC6AD1">
      <w:pPr>
        <w:tabs>
          <w:tab w:val="num" w:pos="720"/>
        </w:tabs>
      </w:pPr>
      <w:r>
        <w:t>Tour de table pour les présentations.</w:t>
      </w:r>
    </w:p>
    <w:p w:rsidR="00316E98" w:rsidRDefault="00316E98" w:rsidP="00BC6AD1">
      <w:pPr>
        <w:tabs>
          <w:tab w:val="num" w:pos="720"/>
        </w:tabs>
      </w:pPr>
    </w:p>
    <w:p w:rsidR="00C2475D" w:rsidRPr="00C2475D" w:rsidRDefault="00E61B1D" w:rsidP="00BC6AD1">
      <w:pPr>
        <w:tabs>
          <w:tab w:val="num" w:pos="720"/>
        </w:tabs>
        <w:rPr>
          <w:b/>
          <w:sz w:val="28"/>
          <w:szCs w:val="28"/>
          <w:u w:val="single"/>
        </w:rPr>
      </w:pPr>
      <w:r w:rsidRPr="00BC6A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815AD" wp14:editId="73F43C4D">
                <wp:simplePos x="0" y="0"/>
                <wp:positionH relativeFrom="margin">
                  <wp:posOffset>1141095</wp:posOffset>
                </wp:positionH>
                <wp:positionV relativeFrom="page">
                  <wp:posOffset>5305425</wp:posOffset>
                </wp:positionV>
                <wp:extent cx="4733925" cy="1355725"/>
                <wp:effectExtent l="0" t="0" r="0" b="0"/>
                <wp:wrapNone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EA9582-8161-94D8-7013-6CA8C0BF2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355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Election directeur et directeur adjoint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Projet Européen </w:t>
                            </w:r>
                            <w:proofErr w:type="spellStart"/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Cofund</w:t>
                            </w:r>
                            <w:proofErr w:type="spellEnd"/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doctoral SCHADOC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Validation des intitulés de doctorats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Contrats doctoraux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Dispenses de master, </w:t>
                            </w:r>
                            <w:proofErr w:type="spellStart"/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co</w:t>
                            </w:r>
                            <w:proofErr w:type="spellEnd"/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directions sans HDR, rapporteurs non HDR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Appel à projets CMA-CGM</w:t>
                            </w:r>
                          </w:p>
                          <w:p w:rsidR="00BC6AD1" w:rsidRPr="00BC6AD1" w:rsidRDefault="00BC6AD1" w:rsidP="00BC6AD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BC6AD1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Questions diverses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815AD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89.85pt;margin-top:417.75pt;width:372.75pt;height:1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" filled="f" stroked="f">
                <v:textbox>
                  <w:txbxContent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Election directeur et directeur adjoint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Projet Européen </w:t>
                      </w:r>
                      <w:proofErr w:type="spellStart"/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Cofund</w:t>
                      </w:r>
                      <w:proofErr w:type="spellEnd"/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doctoral SCHADOC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Validation des intitulés de doctorats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Contrats doctoraux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Dispenses de master, </w:t>
                      </w:r>
                      <w:proofErr w:type="spellStart"/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co</w:t>
                      </w:r>
                      <w:proofErr w:type="spellEnd"/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directions sans HDR, rapporteurs non HDR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Appel à projets CMA-CGM</w:t>
                      </w:r>
                    </w:p>
                    <w:p w:rsidR="00BC6AD1" w:rsidRPr="00BC6AD1" w:rsidRDefault="00BC6AD1" w:rsidP="00BC6AD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BC6AD1">
                        <w:rPr>
                          <w:rFonts w:hAnsi="Calibri"/>
                          <w:color w:val="000000" w:themeColor="text1"/>
                          <w:kern w:val="24"/>
                        </w:rPr>
                        <w:t>Questions diverses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475D" w:rsidRPr="00C2475D">
        <w:rPr>
          <w:b/>
          <w:sz w:val="28"/>
          <w:szCs w:val="28"/>
          <w:u w:val="single"/>
        </w:rPr>
        <w:t>Ordre du jour</w:t>
      </w:r>
      <w:r w:rsidR="002717F9">
        <w:rPr>
          <w:b/>
          <w:sz w:val="28"/>
          <w:szCs w:val="28"/>
          <w:u w:val="single"/>
        </w:rPr>
        <w:t> :</w:t>
      </w:r>
    </w:p>
    <w:p w:rsidR="00C2475D" w:rsidRDefault="00C2475D" w:rsidP="00BC6AD1">
      <w:pPr>
        <w:tabs>
          <w:tab w:val="num" w:pos="720"/>
        </w:tabs>
      </w:pPr>
    </w:p>
    <w:p w:rsidR="00C2475D" w:rsidRDefault="00C2475D" w:rsidP="00BC6AD1">
      <w:pPr>
        <w:tabs>
          <w:tab w:val="num" w:pos="720"/>
        </w:tabs>
      </w:pPr>
    </w:p>
    <w:p w:rsidR="00C2475D" w:rsidRDefault="00C2475D" w:rsidP="00BC6AD1">
      <w:pPr>
        <w:tabs>
          <w:tab w:val="num" w:pos="720"/>
        </w:tabs>
      </w:pPr>
    </w:p>
    <w:p w:rsidR="007D0467" w:rsidRDefault="007D0467" w:rsidP="00557C32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</w:p>
    <w:p w:rsidR="00316E98" w:rsidRPr="006B51F4" w:rsidRDefault="00316E98" w:rsidP="00557C32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</w:p>
    <w:p w:rsidR="00BC6AD1" w:rsidRDefault="00557C32" w:rsidP="00E61B1D">
      <w:pPr>
        <w:tabs>
          <w:tab w:val="num" w:pos="720"/>
        </w:tabs>
      </w:pPr>
      <w:r w:rsidRPr="00C2475D">
        <w:rPr>
          <w:b/>
          <w:sz w:val="28"/>
          <w:szCs w:val="28"/>
          <w:u w:val="single"/>
        </w:rPr>
        <w:t xml:space="preserve">1 </w:t>
      </w:r>
      <w:r w:rsidR="00C2475D">
        <w:rPr>
          <w:b/>
          <w:sz w:val="28"/>
          <w:szCs w:val="28"/>
          <w:u w:val="single"/>
        </w:rPr>
        <w:t>–</w:t>
      </w:r>
      <w:r w:rsidRPr="00C2475D">
        <w:rPr>
          <w:b/>
          <w:sz w:val="28"/>
          <w:szCs w:val="28"/>
          <w:u w:val="single"/>
        </w:rPr>
        <w:t xml:space="preserve"> </w:t>
      </w:r>
      <w:r w:rsidR="00BC6AD1" w:rsidRPr="00C2475D">
        <w:rPr>
          <w:b/>
          <w:sz w:val="28"/>
          <w:szCs w:val="28"/>
          <w:u w:val="single"/>
        </w:rPr>
        <w:t>Elections</w:t>
      </w:r>
      <w:r w:rsidR="00C2475D">
        <w:t xml:space="preserve"> </w:t>
      </w:r>
      <w:r w:rsidR="00C2475D" w:rsidRPr="00C2475D">
        <w:rPr>
          <w:b/>
          <w:sz w:val="28"/>
          <w:szCs w:val="28"/>
          <w:u w:val="single"/>
        </w:rPr>
        <w:t>de la direction de l’ED659</w:t>
      </w:r>
      <w:r w:rsidR="00BC6AD1" w:rsidRPr="00C2475D">
        <w:t> </w:t>
      </w:r>
      <w:r w:rsidR="00BC6AD1">
        <w:t xml:space="preserve">: </w:t>
      </w:r>
    </w:p>
    <w:p w:rsidR="00BC6AD1" w:rsidRDefault="00BC6AD1" w:rsidP="00557C32">
      <w:pPr>
        <w:tabs>
          <w:tab w:val="num" w:pos="720"/>
        </w:tabs>
        <w:spacing w:after="0"/>
      </w:pPr>
      <w:r w:rsidRPr="00BC6AD1">
        <w:t xml:space="preserve">CASTINETTI </w:t>
      </w:r>
      <w:proofErr w:type="spellStart"/>
      <w:r w:rsidRPr="00BC6AD1">
        <w:t>frédéric</w:t>
      </w:r>
      <w:proofErr w:type="spellEnd"/>
      <w:r w:rsidRPr="00BC6AD1">
        <w:t xml:space="preserve"> – </w:t>
      </w:r>
      <w:proofErr w:type="spellStart"/>
      <w:proofErr w:type="gramStart"/>
      <w:r w:rsidRPr="00BC6AD1">
        <w:t>pr</w:t>
      </w:r>
      <w:proofErr w:type="spellEnd"/>
      <w:r w:rsidRPr="00BC6AD1">
        <w:t xml:space="preserve">  </w:t>
      </w:r>
      <w:r>
        <w:t>élu</w:t>
      </w:r>
      <w:proofErr w:type="gramEnd"/>
      <w:r w:rsidRPr="00BC6AD1">
        <w:t xml:space="preserve"> au poste de </w:t>
      </w:r>
      <w:r w:rsidRPr="00BC6AD1">
        <w:rPr>
          <w:b/>
        </w:rPr>
        <w:t>Directeur</w:t>
      </w:r>
      <w:r>
        <w:rPr>
          <w:b/>
        </w:rPr>
        <w:t xml:space="preserve"> </w:t>
      </w:r>
      <w:r>
        <w:t>2</w:t>
      </w:r>
      <w:r w:rsidR="00C2475D">
        <w:t>0</w:t>
      </w:r>
      <w:r>
        <w:t xml:space="preserve"> voix exprimées pour sur 2</w:t>
      </w:r>
      <w:r w:rsidR="00C2475D">
        <w:t>0</w:t>
      </w:r>
    </w:p>
    <w:p w:rsidR="00BC6AD1" w:rsidRDefault="00BC6AD1" w:rsidP="007D0467">
      <w:r w:rsidRPr="00BC6AD1">
        <w:t xml:space="preserve">BERBIS Julie – </w:t>
      </w:r>
      <w:proofErr w:type="spellStart"/>
      <w:proofErr w:type="gramStart"/>
      <w:r w:rsidRPr="00BC6AD1">
        <w:t>pr</w:t>
      </w:r>
      <w:proofErr w:type="spellEnd"/>
      <w:r w:rsidRPr="00BC6AD1">
        <w:t xml:space="preserve">  </w:t>
      </w:r>
      <w:r>
        <w:t>élue</w:t>
      </w:r>
      <w:proofErr w:type="gramEnd"/>
      <w:r w:rsidRPr="00BC6AD1">
        <w:t xml:space="preserve"> au poste de </w:t>
      </w:r>
      <w:r w:rsidRPr="00BC6AD1">
        <w:rPr>
          <w:b/>
        </w:rPr>
        <w:t>directrice adjointe</w:t>
      </w:r>
      <w:r w:rsidR="00557C32">
        <w:rPr>
          <w:b/>
        </w:rPr>
        <w:t xml:space="preserve"> </w:t>
      </w:r>
      <w:r w:rsidR="00557C32">
        <w:t>2</w:t>
      </w:r>
      <w:r w:rsidR="00C2475D">
        <w:t>0</w:t>
      </w:r>
      <w:r w:rsidR="00557C32">
        <w:t xml:space="preserve"> voix exprimées pour sur 2</w:t>
      </w:r>
      <w:r w:rsidR="00C2475D">
        <w:t>0</w:t>
      </w: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316E98" w:rsidRDefault="00316E98" w:rsidP="007D0467">
      <w:pPr>
        <w:rPr>
          <w:b/>
        </w:rPr>
      </w:pPr>
    </w:p>
    <w:p w:rsidR="00557C32" w:rsidRPr="00316E98" w:rsidRDefault="00557C32" w:rsidP="00E61B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2 - </w:t>
      </w:r>
      <w:r w:rsidR="002717F9" w:rsidRPr="00C2475D">
        <w:rPr>
          <w:b/>
          <w:sz w:val="28"/>
          <w:szCs w:val="28"/>
          <w:u w:val="single"/>
        </w:rPr>
        <w:t>Projet Euro</w:t>
      </w:r>
      <w:bookmarkStart w:id="0" w:name="_GoBack"/>
      <w:bookmarkEnd w:id="0"/>
      <w:r w:rsidR="002717F9" w:rsidRPr="00C2475D">
        <w:rPr>
          <w:b/>
          <w:sz w:val="28"/>
          <w:szCs w:val="28"/>
          <w:u w:val="single"/>
        </w:rPr>
        <w:t xml:space="preserve">péen </w:t>
      </w:r>
      <w:proofErr w:type="spellStart"/>
      <w:r w:rsidR="002717F9" w:rsidRPr="00C2475D">
        <w:rPr>
          <w:b/>
          <w:sz w:val="28"/>
          <w:szCs w:val="28"/>
          <w:u w:val="single"/>
        </w:rPr>
        <w:t>Cofund</w:t>
      </w:r>
      <w:proofErr w:type="spellEnd"/>
      <w:r w:rsidR="002717F9" w:rsidRPr="00C2475D">
        <w:rPr>
          <w:b/>
          <w:sz w:val="28"/>
          <w:szCs w:val="28"/>
          <w:u w:val="single"/>
        </w:rPr>
        <w:t xml:space="preserve"> doctoral SCHADOC</w:t>
      </w:r>
      <w:r w:rsidR="003678B3" w:rsidRPr="00C2475D">
        <w:rPr>
          <w:b/>
          <w:sz w:val="28"/>
          <w:szCs w:val="28"/>
          <w:u w:val="single"/>
        </w:rPr>
        <w:t> :</w:t>
      </w:r>
      <w:r w:rsidR="003678B3">
        <w:rPr>
          <w:b/>
          <w:sz w:val="28"/>
          <w:szCs w:val="28"/>
        </w:rPr>
        <w:t xml:space="preserve"> </w:t>
      </w:r>
      <w:r w:rsidR="00316E98">
        <w:rPr>
          <w:b/>
          <w:sz w:val="28"/>
          <w:szCs w:val="28"/>
        </w:rPr>
        <w:t xml:space="preserve"> </w:t>
      </w:r>
      <w:r>
        <w:t>Présentation de Philippe Delaporte</w:t>
      </w:r>
      <w:r w:rsidR="002717F9">
        <w:t xml:space="preserve"> – présentation qui sera envoyé via l’ED</w:t>
      </w:r>
    </w:p>
    <w:p w:rsidR="00316E98" w:rsidRDefault="00316E98" w:rsidP="00316E98">
      <w:pPr>
        <w:tabs>
          <w:tab w:val="num" w:pos="720"/>
        </w:tabs>
        <w:spacing w:after="0"/>
      </w:pPr>
      <w:r>
        <w:t>P</w:t>
      </w:r>
      <w:r w:rsidRPr="00316E98">
        <w:t>rogramme doctoral MSCA Co-financé par l’Europe, la Région PACA et AMIDEX.</w:t>
      </w:r>
      <w:r>
        <w:t xml:space="preserve"> </w:t>
      </w:r>
    </w:p>
    <w:p w:rsidR="00316E98" w:rsidRDefault="00316E98" w:rsidP="00316E98">
      <w:pPr>
        <w:tabs>
          <w:tab w:val="num" w:pos="720"/>
        </w:tabs>
        <w:spacing w:after="0"/>
      </w:pPr>
      <w:r w:rsidRPr="00316E98">
        <w:t xml:space="preserve">SCHADOC permettra de recruter 40 doctorantes et doctorants lors de deux appels (20 </w:t>
      </w:r>
      <w:proofErr w:type="spellStart"/>
      <w:r w:rsidRPr="00316E98">
        <w:t>in</w:t>
      </w:r>
      <w:proofErr w:type="spellEnd"/>
      <w:r w:rsidRPr="00316E98">
        <w:t xml:space="preserve"> 2025, 20 </w:t>
      </w:r>
      <w:proofErr w:type="spellStart"/>
      <w:r w:rsidRPr="00316E98">
        <w:t>in</w:t>
      </w:r>
      <w:proofErr w:type="spellEnd"/>
      <w:r w:rsidRPr="00316E98">
        <w:t xml:space="preserve"> 2026), pour une période de 3 ans.</w:t>
      </w:r>
    </w:p>
    <w:p w:rsidR="00316E98" w:rsidRDefault="00316E98" w:rsidP="00316E98">
      <w:pPr>
        <w:tabs>
          <w:tab w:val="num" w:pos="720"/>
        </w:tabs>
        <w:spacing w:after="0"/>
      </w:pPr>
    </w:p>
    <w:p w:rsidR="00316E98" w:rsidRPr="00316E98" w:rsidRDefault="00316E98" w:rsidP="00316E98">
      <w:pPr>
        <w:tabs>
          <w:tab w:val="num" w:pos="720"/>
        </w:tabs>
        <w:spacing w:after="0"/>
      </w:pPr>
      <w:r w:rsidRPr="00316E98">
        <w:rPr>
          <w:b/>
          <w:bCs/>
        </w:rPr>
        <w:t>4 thématiques de recherche interdisciplinaires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Sociétés et Culture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Changement climatique et challenges environnementaux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Santé et bien-être</w:t>
      </w:r>
    </w:p>
    <w:p w:rsidR="00000000" w:rsidRDefault="00E61B1D" w:rsidP="00316E98">
      <w:pPr>
        <w:numPr>
          <w:ilvl w:val="0"/>
          <w:numId w:val="9"/>
        </w:numPr>
        <w:spacing w:after="0"/>
      </w:pPr>
      <w:r w:rsidRPr="00316E98">
        <w:t>Intelligence Artificielle et applications</w:t>
      </w:r>
    </w:p>
    <w:p w:rsidR="00316E98" w:rsidRDefault="00316E98" w:rsidP="00316E98">
      <w:pPr>
        <w:spacing w:after="0"/>
        <w:ind w:left="720"/>
      </w:pPr>
    </w:p>
    <w:p w:rsidR="00316E98" w:rsidRPr="00316E98" w:rsidRDefault="00316E98" w:rsidP="00316E98">
      <w:pPr>
        <w:spacing w:after="0"/>
      </w:pPr>
      <w:r w:rsidRPr="00316E98">
        <w:t xml:space="preserve">Chaque projet de thèse sélectionné aura son propre comité de sélection pour présélectionner les candidats. Il sera composé de : 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1 expert externe,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 xml:space="preserve">1 expert interne, membre du conseil de l’une des deux </w:t>
      </w:r>
      <w:proofErr w:type="spellStart"/>
      <w:r w:rsidRPr="00316E98">
        <w:t>EDs</w:t>
      </w:r>
      <w:proofErr w:type="spellEnd"/>
      <w:r w:rsidRPr="00316E98">
        <w:t xml:space="preserve"> concernées 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Le manager du projet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Le coordinateur ou la directri</w:t>
      </w:r>
      <w:r w:rsidRPr="00316E98">
        <w:t xml:space="preserve">ce du collège doctoral ou leur représentant. </w:t>
      </w:r>
    </w:p>
    <w:p w:rsidR="00000000" w:rsidRPr="00316E98" w:rsidRDefault="00E61B1D" w:rsidP="00316E98">
      <w:pPr>
        <w:numPr>
          <w:ilvl w:val="0"/>
          <w:numId w:val="9"/>
        </w:numPr>
        <w:spacing w:after="0"/>
      </w:pPr>
      <w:r w:rsidRPr="00316E98">
        <w:t>Les directeurs de thèse pourront participer aux réunions pour donner des compléments d’information mais ils n’évaluent pas les candidats</w:t>
      </w:r>
    </w:p>
    <w:p w:rsidR="00316E98" w:rsidRDefault="00316E98" w:rsidP="00316E98">
      <w:pPr>
        <w:spacing w:after="0"/>
      </w:pPr>
    </w:p>
    <w:p w:rsidR="00316E98" w:rsidRPr="00316E98" w:rsidRDefault="00316E98" w:rsidP="00316E98">
      <w:pPr>
        <w:spacing w:after="0"/>
      </w:pPr>
      <w:r w:rsidRPr="00316E98">
        <w:rPr>
          <w:b/>
          <w:bCs/>
        </w:rPr>
        <w:t>Interdisciplinarité</w:t>
      </w:r>
    </w:p>
    <w:p w:rsidR="00000000" w:rsidRPr="00316E98" w:rsidRDefault="00E61B1D" w:rsidP="00316E98">
      <w:pPr>
        <w:numPr>
          <w:ilvl w:val="0"/>
          <w:numId w:val="11"/>
        </w:numPr>
        <w:spacing w:after="0"/>
      </w:pPr>
      <w:r w:rsidRPr="00316E98">
        <w:t>Deux directeurs de thèse venant de disciplines différentes</w:t>
      </w:r>
    </w:p>
    <w:p w:rsidR="00000000" w:rsidRPr="00316E98" w:rsidRDefault="00E61B1D" w:rsidP="00316E98">
      <w:pPr>
        <w:numPr>
          <w:ilvl w:val="0"/>
          <w:numId w:val="11"/>
        </w:numPr>
        <w:spacing w:after="0"/>
      </w:pPr>
      <w:r w:rsidRPr="00316E98">
        <w:t>Co-directeur de thèse peut être chez le partenaire international</w:t>
      </w:r>
    </w:p>
    <w:p w:rsidR="00000000" w:rsidRPr="00316E98" w:rsidRDefault="00E61B1D" w:rsidP="00316E98">
      <w:pPr>
        <w:numPr>
          <w:ilvl w:val="0"/>
          <w:numId w:val="11"/>
        </w:numPr>
        <w:spacing w:after="0"/>
      </w:pPr>
      <w:r w:rsidRPr="00316E98">
        <w:t xml:space="preserve">Deux </w:t>
      </w:r>
      <w:proofErr w:type="spellStart"/>
      <w:r w:rsidRPr="00316E98">
        <w:t>EDs</w:t>
      </w:r>
      <w:proofErr w:type="spellEnd"/>
      <w:r w:rsidRPr="00316E98">
        <w:t>, si les deux directeurs sont du site d’Aix-Marseille</w:t>
      </w:r>
    </w:p>
    <w:p w:rsidR="00316E98" w:rsidRPr="00316E98" w:rsidRDefault="00316E98" w:rsidP="00316E98">
      <w:pPr>
        <w:spacing w:after="0"/>
      </w:pPr>
      <w:r w:rsidRPr="00316E98">
        <w:rPr>
          <w:b/>
          <w:bCs/>
        </w:rPr>
        <w:t>Intersectorialité</w:t>
      </w:r>
    </w:p>
    <w:p w:rsidR="00000000" w:rsidRPr="00316E98" w:rsidRDefault="00E61B1D" w:rsidP="00316E98">
      <w:pPr>
        <w:numPr>
          <w:ilvl w:val="0"/>
          <w:numId w:val="12"/>
        </w:numPr>
        <w:spacing w:after="0"/>
      </w:pPr>
      <w:r w:rsidRPr="00316E98">
        <w:t>Un mentor du monde socio-économique ou culturel</w:t>
      </w:r>
    </w:p>
    <w:p w:rsidR="00000000" w:rsidRPr="00316E98" w:rsidRDefault="00E61B1D" w:rsidP="00316E98">
      <w:pPr>
        <w:numPr>
          <w:ilvl w:val="0"/>
          <w:numId w:val="12"/>
        </w:numPr>
        <w:spacing w:after="0"/>
      </w:pPr>
      <w:r w:rsidRPr="00316E98">
        <w:t>Association, des collectivités, des institutions, …</w:t>
      </w:r>
    </w:p>
    <w:p w:rsidR="00000000" w:rsidRPr="00316E98" w:rsidRDefault="00E61B1D" w:rsidP="00316E98">
      <w:pPr>
        <w:numPr>
          <w:ilvl w:val="0"/>
          <w:numId w:val="12"/>
        </w:numPr>
        <w:spacing w:after="0"/>
      </w:pPr>
      <w:proofErr w:type="gramStart"/>
      <w:r w:rsidRPr="00316E98">
        <w:t>MUCEM;</w:t>
      </w:r>
      <w:proofErr w:type="gramEnd"/>
      <w:r w:rsidRPr="00316E98">
        <w:t xml:space="preserve"> parc des calanques; Bouygues; ENSP; …</w:t>
      </w:r>
    </w:p>
    <w:p w:rsidR="00316E98" w:rsidRPr="00316E98" w:rsidRDefault="00316E98" w:rsidP="00316E98">
      <w:pPr>
        <w:spacing w:after="0"/>
      </w:pPr>
      <w:r w:rsidRPr="00316E98">
        <w:rPr>
          <w:b/>
          <w:bCs/>
        </w:rPr>
        <w:t>International</w:t>
      </w:r>
    </w:p>
    <w:p w:rsidR="00000000" w:rsidRPr="00316E98" w:rsidRDefault="00E61B1D" w:rsidP="00316E98">
      <w:pPr>
        <w:numPr>
          <w:ilvl w:val="0"/>
          <w:numId w:val="13"/>
        </w:numPr>
        <w:spacing w:after="0"/>
      </w:pPr>
      <w:r w:rsidRPr="00316E98">
        <w:t>Un partenaire international qui accueillera le doctorant</w:t>
      </w:r>
    </w:p>
    <w:p w:rsidR="00000000" w:rsidRPr="00316E98" w:rsidRDefault="00E61B1D" w:rsidP="00316E98">
      <w:pPr>
        <w:numPr>
          <w:ilvl w:val="0"/>
          <w:numId w:val="13"/>
        </w:numPr>
        <w:spacing w:after="0"/>
      </w:pPr>
      <w:r w:rsidRPr="00316E98">
        <w:t>Un minimum de 2 mois chez le partenaire international</w:t>
      </w:r>
    </w:p>
    <w:p w:rsidR="00000000" w:rsidRDefault="00E61B1D" w:rsidP="00316E98">
      <w:pPr>
        <w:numPr>
          <w:ilvl w:val="0"/>
          <w:numId w:val="13"/>
        </w:numPr>
        <w:spacing w:after="0"/>
      </w:pPr>
      <w:r w:rsidRPr="00DB3E71">
        <w:rPr>
          <w:b/>
        </w:rPr>
        <w:drawing>
          <wp:anchor distT="0" distB="0" distL="114300" distR="114300" simplePos="0" relativeHeight="251660288" behindDoc="0" locked="0" layoutInCell="1" allowOverlap="1" wp14:anchorId="4ED20432">
            <wp:simplePos x="0" y="0"/>
            <wp:positionH relativeFrom="margin">
              <wp:posOffset>-681355</wp:posOffset>
            </wp:positionH>
            <wp:positionV relativeFrom="paragraph">
              <wp:posOffset>327025</wp:posOffset>
            </wp:positionV>
            <wp:extent cx="3914775" cy="2390775"/>
            <wp:effectExtent l="0" t="0" r="9525" b="9525"/>
            <wp:wrapSquare wrapText="bothSides"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98BBABDF-C168-4221-98C4-F4B89E311D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98BBABDF-C168-4221-98C4-F4B89E311D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E98">
        <w:t>Un résea</w:t>
      </w:r>
      <w:r w:rsidRPr="00316E98">
        <w:t>u existant : CIVIS (partenaire, candidat)</w:t>
      </w:r>
    </w:p>
    <w:p w:rsidR="00316E98" w:rsidRDefault="00316E98" w:rsidP="00316E98">
      <w:pPr>
        <w:spacing w:after="0"/>
        <w:ind w:left="720"/>
      </w:pPr>
    </w:p>
    <w:p w:rsidR="00316E98" w:rsidRPr="00316E98" w:rsidRDefault="00316E98" w:rsidP="00316E98">
      <w:pPr>
        <w:spacing w:after="0"/>
      </w:pPr>
      <w:r>
        <w:t>PLANNING</w:t>
      </w:r>
    </w:p>
    <w:p w:rsidR="00E61B1D" w:rsidRDefault="00E61B1D" w:rsidP="00E61B1D">
      <w:pPr>
        <w:spacing w:after="0"/>
        <w:ind w:left="720"/>
      </w:pPr>
      <w:r w:rsidRPr="00316E98">
        <w:rPr>
          <w:b/>
          <w:bCs/>
        </w:rPr>
        <w:t xml:space="preserve">02/12/24 – 13/01/25 </w:t>
      </w:r>
      <w:r w:rsidRPr="00316E98">
        <w:t xml:space="preserve">: </w:t>
      </w:r>
    </w:p>
    <w:p w:rsidR="00000000" w:rsidRDefault="00E61B1D" w:rsidP="00E61B1D">
      <w:pPr>
        <w:spacing w:after="0"/>
        <w:ind w:left="720"/>
      </w:pPr>
      <w:r w:rsidRPr="00316E98">
        <w:t>Appel pour les propositions de sujets Bottom-up</w:t>
      </w:r>
    </w:p>
    <w:p w:rsidR="00E61B1D" w:rsidRPr="00316E98" w:rsidRDefault="00E61B1D" w:rsidP="00E61B1D">
      <w:pPr>
        <w:spacing w:after="0"/>
        <w:ind w:left="720"/>
      </w:pPr>
    </w:p>
    <w:p w:rsidR="00E61B1D" w:rsidRDefault="00E61B1D" w:rsidP="00E61B1D">
      <w:pPr>
        <w:spacing w:after="0"/>
        <w:ind w:left="720"/>
      </w:pPr>
      <w:r w:rsidRPr="00316E98">
        <w:rPr>
          <w:b/>
          <w:bCs/>
        </w:rPr>
        <w:t xml:space="preserve">06/01/25 – 10/02/25 </w:t>
      </w:r>
      <w:r w:rsidRPr="00316E98">
        <w:t xml:space="preserve">: </w:t>
      </w:r>
    </w:p>
    <w:p w:rsidR="00000000" w:rsidRDefault="00E61B1D" w:rsidP="00E61B1D">
      <w:pPr>
        <w:spacing w:after="0"/>
        <w:ind w:left="720"/>
      </w:pPr>
      <w:r w:rsidRPr="00316E98">
        <w:t>Appel pour les propositions de sujets Top-down</w:t>
      </w:r>
    </w:p>
    <w:p w:rsidR="00E61B1D" w:rsidRPr="00316E98" w:rsidRDefault="00E61B1D" w:rsidP="00E61B1D">
      <w:pPr>
        <w:spacing w:after="0"/>
        <w:ind w:left="720"/>
      </w:pPr>
    </w:p>
    <w:p w:rsidR="00000000" w:rsidRDefault="00E61B1D" w:rsidP="00E61B1D">
      <w:pPr>
        <w:spacing w:after="0"/>
        <w:ind w:left="720"/>
      </w:pPr>
      <w:r w:rsidRPr="00E61B1D">
        <w:rPr>
          <w:b/>
          <w:bCs/>
        </w:rPr>
        <w:t xml:space="preserve">03/03/25 – 21/04/25 </w:t>
      </w:r>
      <w:r w:rsidRPr="00316E98">
        <w:t xml:space="preserve">: </w:t>
      </w:r>
      <w:r w:rsidRPr="00316E98">
        <w:t>Appel à candidats</w:t>
      </w:r>
    </w:p>
    <w:p w:rsidR="00E61B1D" w:rsidRPr="00316E98" w:rsidRDefault="00E61B1D" w:rsidP="00E61B1D">
      <w:pPr>
        <w:spacing w:after="0"/>
        <w:ind w:left="720"/>
      </w:pPr>
    </w:p>
    <w:p w:rsidR="00000000" w:rsidRDefault="00E61B1D" w:rsidP="00E61B1D">
      <w:pPr>
        <w:spacing w:after="0"/>
        <w:ind w:left="720"/>
      </w:pPr>
      <w:r w:rsidRPr="00E61B1D">
        <w:rPr>
          <w:b/>
          <w:bCs/>
        </w:rPr>
        <w:t xml:space="preserve">05/05/25 – 20/06/25 </w:t>
      </w:r>
      <w:r w:rsidRPr="00316E98">
        <w:t xml:space="preserve">: </w:t>
      </w:r>
      <w:r w:rsidRPr="00316E98">
        <w:t>sélection des candidats</w:t>
      </w:r>
    </w:p>
    <w:p w:rsidR="00E61B1D" w:rsidRPr="00316E98" w:rsidRDefault="00E61B1D" w:rsidP="00E61B1D">
      <w:pPr>
        <w:spacing w:after="0"/>
        <w:ind w:left="720"/>
      </w:pPr>
    </w:p>
    <w:p w:rsidR="00000000" w:rsidRDefault="00E61B1D" w:rsidP="00E61B1D">
      <w:pPr>
        <w:spacing w:after="0"/>
        <w:ind w:left="720"/>
      </w:pPr>
      <w:r w:rsidRPr="00316E98">
        <w:rPr>
          <w:b/>
          <w:bCs/>
        </w:rPr>
        <w:t>01/10/25</w:t>
      </w:r>
      <w:r w:rsidRPr="00316E98">
        <w:t xml:space="preserve"> : Démarrage de la thèse</w:t>
      </w:r>
    </w:p>
    <w:p w:rsidR="00316E98" w:rsidRDefault="00316E98" w:rsidP="00E61B1D">
      <w:pPr>
        <w:spacing w:after="0"/>
      </w:pPr>
    </w:p>
    <w:p w:rsidR="00316E98" w:rsidRPr="00316E98" w:rsidRDefault="00316E98" w:rsidP="00316E98">
      <w:pPr>
        <w:spacing w:after="0"/>
      </w:pPr>
      <w:r w:rsidRPr="00316E98">
        <w:rPr>
          <w:b/>
          <w:bCs/>
        </w:rPr>
        <w:lastRenderedPageBreak/>
        <w:t>Pourquoi anticiper ?</w:t>
      </w:r>
    </w:p>
    <w:p w:rsidR="00000000" w:rsidRPr="00316E98" w:rsidRDefault="00E61B1D" w:rsidP="00316E98">
      <w:pPr>
        <w:numPr>
          <w:ilvl w:val="0"/>
          <w:numId w:val="15"/>
        </w:numPr>
        <w:spacing w:after="0"/>
      </w:pPr>
      <w:r w:rsidRPr="00316E98">
        <w:t xml:space="preserve">Trouver un partenaire international susceptible de fournir des candidats ayant passé </w:t>
      </w:r>
      <w:r w:rsidRPr="00316E98">
        <w:rPr>
          <w:b/>
          <w:bCs/>
        </w:rPr>
        <w:t>moins de 12 mois en France lors des 3 dernières années</w:t>
      </w:r>
    </w:p>
    <w:p w:rsidR="00000000" w:rsidRPr="00316E98" w:rsidRDefault="00E61B1D" w:rsidP="00316E98">
      <w:pPr>
        <w:numPr>
          <w:ilvl w:val="0"/>
          <w:numId w:val="15"/>
        </w:numPr>
        <w:spacing w:after="0"/>
      </w:pPr>
      <w:r w:rsidRPr="00316E98">
        <w:t>Construire un projet interdisciplinaire en associant un acteur socio-économique</w:t>
      </w:r>
    </w:p>
    <w:p w:rsidR="00000000" w:rsidRPr="00316E98" w:rsidRDefault="00E61B1D" w:rsidP="00316E98">
      <w:pPr>
        <w:numPr>
          <w:ilvl w:val="0"/>
          <w:numId w:val="15"/>
        </w:numPr>
        <w:spacing w:after="0"/>
      </w:pPr>
      <w:r w:rsidRPr="00316E98">
        <w:t>Motiver les étudiants de master à soumettre leur p</w:t>
      </w:r>
      <w:r w:rsidRPr="00316E98">
        <w:t>ropre sujet (</w:t>
      </w:r>
      <w:r w:rsidRPr="00316E98">
        <w:rPr>
          <w:b/>
          <w:bCs/>
        </w:rPr>
        <w:t>24/36 mois international</w:t>
      </w:r>
      <w:r w:rsidRPr="00316E98">
        <w:t>)</w:t>
      </w:r>
      <w:r w:rsidRPr="00316E98">
        <w:t>.</w:t>
      </w:r>
    </w:p>
    <w:p w:rsidR="00000000" w:rsidRPr="00316E98" w:rsidRDefault="00E61B1D" w:rsidP="00316E98">
      <w:pPr>
        <w:numPr>
          <w:ilvl w:val="0"/>
          <w:numId w:val="15"/>
        </w:numPr>
        <w:spacing w:after="0"/>
      </w:pPr>
      <w:r w:rsidRPr="00316E98">
        <w:t>Réseau CIVIS pour trouver un partenaire international</w:t>
      </w:r>
    </w:p>
    <w:p w:rsidR="00000000" w:rsidRPr="00316E98" w:rsidRDefault="00E61B1D" w:rsidP="00316E98">
      <w:pPr>
        <w:numPr>
          <w:ilvl w:val="0"/>
          <w:numId w:val="15"/>
        </w:numPr>
        <w:spacing w:after="0"/>
      </w:pPr>
      <w:r w:rsidRPr="00316E98">
        <w:t>Pro</w:t>
      </w:r>
      <w:r w:rsidRPr="00316E98">
        <w:t>poser les projets de thèse aux étudiants des master des universités de CIVIS</w:t>
      </w:r>
    </w:p>
    <w:p w:rsidR="00316E98" w:rsidRDefault="00316E98" w:rsidP="00316E98">
      <w:pPr>
        <w:spacing w:after="0"/>
      </w:pPr>
    </w:p>
    <w:p w:rsidR="00E61B1D" w:rsidRDefault="00E61B1D" w:rsidP="00316E98">
      <w:pPr>
        <w:spacing w:after="0"/>
      </w:pPr>
    </w:p>
    <w:p w:rsidR="00E61B1D" w:rsidRPr="00316E98" w:rsidRDefault="00E61B1D" w:rsidP="00316E98">
      <w:pPr>
        <w:spacing w:after="0"/>
      </w:pPr>
    </w:p>
    <w:p w:rsidR="003678B3" w:rsidRPr="00C2475D" w:rsidRDefault="003678B3" w:rsidP="003678B3">
      <w:pPr>
        <w:tabs>
          <w:tab w:val="num" w:pos="720"/>
        </w:tabs>
        <w:rPr>
          <w:sz w:val="28"/>
          <w:szCs w:val="28"/>
          <w:u w:val="single"/>
        </w:rPr>
      </w:pPr>
      <w:r w:rsidRPr="00C2475D">
        <w:rPr>
          <w:b/>
          <w:bCs/>
          <w:sz w:val="28"/>
          <w:szCs w:val="28"/>
          <w:u w:val="single"/>
        </w:rPr>
        <w:t>3. INTITULES DOCTORAUX</w:t>
      </w:r>
    </w:p>
    <w:p w:rsidR="003678B3" w:rsidRDefault="003678B3" w:rsidP="007D0467">
      <w:pPr>
        <w:tabs>
          <w:tab w:val="num" w:pos="720"/>
        </w:tabs>
        <w:spacing w:after="0"/>
        <w:rPr>
          <w:b/>
          <w:bCs/>
        </w:rPr>
      </w:pPr>
      <w:r w:rsidRPr="003678B3">
        <w:rPr>
          <w:b/>
          <w:bCs/>
        </w:rPr>
        <w:t>Mention Recherches Biomédicales</w:t>
      </w:r>
    </w:p>
    <w:p w:rsidR="00316E98" w:rsidRPr="003678B3" w:rsidRDefault="00316E98" w:rsidP="007D0467">
      <w:pPr>
        <w:tabs>
          <w:tab w:val="num" w:pos="720"/>
        </w:tabs>
        <w:spacing w:after="0"/>
      </w:pPr>
    </w:p>
    <w:p w:rsidR="007D0467" w:rsidRDefault="002717F9" w:rsidP="007D0467">
      <w:pPr>
        <w:pStyle w:val="Paragraphedeliste"/>
        <w:numPr>
          <w:ilvl w:val="0"/>
          <w:numId w:val="6"/>
        </w:numPr>
      </w:pPr>
      <w:r w:rsidRPr="003678B3">
        <w:t>Santé publique</w:t>
      </w:r>
    </w:p>
    <w:p w:rsidR="000965F5" w:rsidRPr="003678B3" w:rsidRDefault="002717F9" w:rsidP="007D0467">
      <w:pPr>
        <w:pStyle w:val="Paragraphedeliste"/>
        <w:numPr>
          <w:ilvl w:val="0"/>
          <w:numId w:val="6"/>
        </w:numPr>
        <w:spacing w:after="0"/>
      </w:pPr>
      <w:r w:rsidRPr="003678B3">
        <w:t>Neurologie, imagerie et santé mentale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Sport et Santé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Bio-ingénierie et thérapeutiques innovantes -&gt; Ingénierie biomécanique et biomédicale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Pathologies cardio-vasculaires et nutrition, inflammation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Génétique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Ethique, Sciences humaines et santé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Oncologie</w:t>
      </w:r>
    </w:p>
    <w:p w:rsidR="000965F5" w:rsidRPr="003678B3" w:rsidRDefault="002717F9" w:rsidP="007D0467">
      <w:pPr>
        <w:numPr>
          <w:ilvl w:val="0"/>
          <w:numId w:val="6"/>
        </w:numPr>
        <w:spacing w:after="0"/>
      </w:pPr>
      <w:r w:rsidRPr="003678B3">
        <w:t>Maladies infectieuses</w:t>
      </w:r>
      <w:r w:rsidR="003678B3">
        <w:t xml:space="preserve"> et </w:t>
      </w:r>
      <w:r w:rsidR="003678B3" w:rsidRPr="003678B3">
        <w:rPr>
          <w:u w:val="single"/>
        </w:rPr>
        <w:t>microbiote</w:t>
      </w:r>
      <w:r w:rsidR="003678B3">
        <w:t xml:space="preserve"> (demandé)</w:t>
      </w:r>
    </w:p>
    <w:p w:rsidR="000965F5" w:rsidRPr="003678B3" w:rsidRDefault="002717F9" w:rsidP="003678B3">
      <w:pPr>
        <w:numPr>
          <w:ilvl w:val="0"/>
          <w:numId w:val="6"/>
        </w:numPr>
      </w:pPr>
      <w:r w:rsidRPr="003678B3">
        <w:t>Recherche clinique, simulation et sciences paramédicales</w:t>
      </w:r>
    </w:p>
    <w:p w:rsidR="003678B3" w:rsidRDefault="003678B3" w:rsidP="00BC6AD1">
      <w:pPr>
        <w:tabs>
          <w:tab w:val="num" w:pos="720"/>
        </w:tabs>
      </w:pPr>
      <w:r>
        <w:t xml:space="preserve">Palma </w:t>
      </w:r>
      <w:proofErr w:type="spellStart"/>
      <w:r>
        <w:t>Rocci</w:t>
      </w:r>
      <w:proofErr w:type="spellEnd"/>
      <w:r>
        <w:t xml:space="preserve"> demande un rdv</w:t>
      </w:r>
      <w:r w:rsidR="007D0467">
        <w:t xml:space="preserve"> avec F </w:t>
      </w:r>
      <w:proofErr w:type="spellStart"/>
      <w:r w:rsidR="007D0467">
        <w:t>Castinetti</w:t>
      </w:r>
      <w:proofErr w:type="spellEnd"/>
      <w:r w:rsidR="007D0467">
        <w:t xml:space="preserve"> pour en discuter </w:t>
      </w:r>
    </w:p>
    <w:p w:rsidR="002717F9" w:rsidRDefault="002717F9" w:rsidP="00B71ECD">
      <w:pPr>
        <w:spacing w:after="0"/>
        <w:rPr>
          <w:b/>
          <w:sz w:val="28"/>
          <w:szCs w:val="28"/>
          <w:u w:val="single"/>
        </w:rPr>
      </w:pPr>
    </w:p>
    <w:p w:rsidR="00B71ECD" w:rsidRPr="007D0467" w:rsidRDefault="003678B3" w:rsidP="00B71ECD">
      <w:pPr>
        <w:spacing w:after="0"/>
        <w:rPr>
          <w:b/>
          <w:sz w:val="28"/>
          <w:szCs w:val="28"/>
          <w:u w:val="single"/>
        </w:rPr>
      </w:pPr>
      <w:r w:rsidRPr="007D0467">
        <w:rPr>
          <w:b/>
          <w:sz w:val="28"/>
          <w:szCs w:val="28"/>
          <w:u w:val="single"/>
        </w:rPr>
        <w:t>4.</w:t>
      </w:r>
      <w:r w:rsidR="002717F9" w:rsidRPr="007D0467">
        <w:rPr>
          <w:b/>
          <w:sz w:val="28"/>
          <w:szCs w:val="28"/>
          <w:u w:val="single"/>
        </w:rPr>
        <w:t>Contrats doctoraux</w:t>
      </w:r>
      <w:r w:rsidRPr="007D0467">
        <w:rPr>
          <w:b/>
          <w:sz w:val="28"/>
          <w:szCs w:val="28"/>
          <w:u w:val="single"/>
        </w:rPr>
        <w:t xml:space="preserve"> : </w:t>
      </w:r>
    </w:p>
    <w:p w:rsidR="000965F5" w:rsidRPr="00B71ECD" w:rsidRDefault="003678B3" w:rsidP="007D0467">
      <w:pPr>
        <w:spacing w:after="0"/>
      </w:pPr>
      <w:r w:rsidRPr="00B71ECD">
        <w:t>30 pour ED62</w:t>
      </w:r>
      <w:r w:rsidR="00B71ECD" w:rsidRPr="00B71ECD">
        <w:t> :</w:t>
      </w:r>
      <w:r w:rsidRPr="00B71ECD">
        <w:t xml:space="preserve"> 2/3</w:t>
      </w:r>
      <w:r w:rsidR="00B71ECD" w:rsidRPr="00B71ECD">
        <w:t xml:space="preserve"> ED658 Jury 1 et 2</w:t>
      </w:r>
      <w:r w:rsidRPr="00B71ECD">
        <w:t xml:space="preserve"> et 1/3 </w:t>
      </w:r>
      <w:r w:rsidR="00B71ECD">
        <w:t>ED</w:t>
      </w:r>
      <w:r w:rsidR="00B71ECD" w:rsidRPr="00B71ECD">
        <w:t>659 J</w:t>
      </w:r>
      <w:r w:rsidR="00B71ECD">
        <w:t xml:space="preserve">ury </w:t>
      </w:r>
      <w:r w:rsidR="00B71ECD" w:rsidRPr="00B71ECD">
        <w:t>4</w:t>
      </w:r>
    </w:p>
    <w:p w:rsidR="003678B3" w:rsidRDefault="003678B3" w:rsidP="007D0467">
      <w:pPr>
        <w:spacing w:after="0"/>
      </w:pPr>
      <w:r w:rsidRPr="00B71ECD">
        <w:t xml:space="preserve">Pas de visibilité, </w:t>
      </w:r>
      <w:r w:rsidR="00B71ECD">
        <w:t xml:space="preserve">en fonction du </w:t>
      </w:r>
      <w:r w:rsidRPr="00B71ECD">
        <w:t xml:space="preserve">Nbre de </w:t>
      </w:r>
      <w:proofErr w:type="spellStart"/>
      <w:r w:rsidRPr="00B71ECD">
        <w:t>hdr</w:t>
      </w:r>
      <w:proofErr w:type="spellEnd"/>
      <w:r w:rsidR="00B71ECD">
        <w:t xml:space="preserve">, </w:t>
      </w:r>
      <w:r w:rsidRPr="00B71ECD">
        <w:t>Nbre de</w:t>
      </w:r>
      <w:r w:rsidR="007D0467">
        <w:t xml:space="preserve"> </w:t>
      </w:r>
      <w:r w:rsidRPr="00B71ECD">
        <w:t>thèse</w:t>
      </w:r>
      <w:r w:rsidR="007D0467">
        <w:t>s</w:t>
      </w:r>
      <w:r w:rsidRPr="00B71ECD">
        <w:t xml:space="preserve"> par ED</w:t>
      </w:r>
    </w:p>
    <w:p w:rsidR="007D0467" w:rsidRPr="003678B3" w:rsidRDefault="007D0467" w:rsidP="007D0467">
      <w:pPr>
        <w:spacing w:after="0"/>
        <w:rPr>
          <w:b/>
        </w:rPr>
      </w:pPr>
    </w:p>
    <w:p w:rsidR="003678B3" w:rsidRDefault="00B71ECD" w:rsidP="00BC6AD1">
      <w:pPr>
        <w:tabs>
          <w:tab w:val="num" w:pos="720"/>
        </w:tabs>
      </w:pPr>
      <w:r>
        <w:t>BUDGETS discutés en ce moment. ED62 la moins dotée</w:t>
      </w:r>
    </w:p>
    <w:p w:rsidR="002717F9" w:rsidRDefault="002717F9" w:rsidP="00B71ECD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</w:p>
    <w:p w:rsidR="00B71ECD" w:rsidRPr="007D0467" w:rsidRDefault="00B71ECD" w:rsidP="00B71ECD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  <w:r w:rsidRPr="007D0467">
        <w:rPr>
          <w:b/>
          <w:sz w:val="28"/>
          <w:szCs w:val="28"/>
          <w:u w:val="single"/>
        </w:rPr>
        <w:t xml:space="preserve">5. Être au Conseil ED : </w:t>
      </w:r>
    </w:p>
    <w:p w:rsidR="00B71ECD" w:rsidRDefault="00B71ECD" w:rsidP="00B71ECD">
      <w:pPr>
        <w:tabs>
          <w:tab w:val="num" w:pos="720"/>
        </w:tabs>
        <w:spacing w:after="0"/>
      </w:pPr>
      <w:r>
        <w:t xml:space="preserve">Participation à des jury, </w:t>
      </w:r>
    </w:p>
    <w:p w:rsidR="00B71ECD" w:rsidRDefault="00B71ECD" w:rsidP="00B71ECD">
      <w:pPr>
        <w:tabs>
          <w:tab w:val="num" w:pos="720"/>
        </w:tabs>
        <w:spacing w:after="0"/>
      </w:pPr>
      <w:r>
        <w:t>Dossiers à évaluer : dispenses de masters (expertise)</w:t>
      </w:r>
      <w:r w:rsidR="007D0467">
        <w:t xml:space="preserve"> une 10</w:t>
      </w:r>
      <w:proofErr w:type="gramStart"/>
      <w:r w:rsidR="007D0467" w:rsidRPr="0024732C">
        <w:rPr>
          <w:vertAlign w:val="superscript"/>
        </w:rPr>
        <w:t>e</w:t>
      </w:r>
      <w:r w:rsidR="0024732C">
        <w:t xml:space="preserve"> </w:t>
      </w:r>
      <w:r w:rsidR="007D0467">
        <w:t xml:space="preserve"> depuis</w:t>
      </w:r>
      <w:proofErr w:type="gramEnd"/>
      <w:r w:rsidR="007D0467">
        <w:t xml:space="preserve"> septembre </w:t>
      </w:r>
    </w:p>
    <w:p w:rsidR="00B71ECD" w:rsidRDefault="00B71ECD" w:rsidP="00B71ECD">
      <w:pPr>
        <w:tabs>
          <w:tab w:val="num" w:pos="720"/>
        </w:tabs>
        <w:spacing w:after="0"/>
      </w:pPr>
      <w:r>
        <w:t>Codirection sans HDR, rapporteurs de thèse sans HDR</w:t>
      </w:r>
      <w:r w:rsidR="007D0467">
        <w:t xml:space="preserve"> plus la direction de l’ED</w:t>
      </w:r>
    </w:p>
    <w:p w:rsidR="00B71ECD" w:rsidRDefault="00B71ECD" w:rsidP="00BC6AD1">
      <w:pPr>
        <w:tabs>
          <w:tab w:val="num" w:pos="720"/>
        </w:tabs>
        <w:rPr>
          <w:b/>
          <w:sz w:val="28"/>
          <w:szCs w:val="28"/>
        </w:rPr>
      </w:pPr>
    </w:p>
    <w:p w:rsidR="00B71ECD" w:rsidRPr="007D0467" w:rsidRDefault="00B71ECD" w:rsidP="00B71ECD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  <w:r w:rsidRPr="007D0467">
        <w:rPr>
          <w:b/>
          <w:sz w:val="28"/>
          <w:szCs w:val="28"/>
          <w:u w:val="single"/>
        </w:rPr>
        <w:t>6. CMA/CGM : appel à projet</w:t>
      </w:r>
    </w:p>
    <w:p w:rsidR="00B71ECD" w:rsidRDefault="00B71ECD" w:rsidP="00B71ECD">
      <w:pPr>
        <w:tabs>
          <w:tab w:val="num" w:pos="720"/>
        </w:tabs>
        <w:spacing w:after="0"/>
      </w:pPr>
      <w:r>
        <w:t xml:space="preserve">Monsieur </w:t>
      </w:r>
      <w:proofErr w:type="spellStart"/>
      <w:r>
        <w:t>Mège</w:t>
      </w:r>
      <w:proofErr w:type="spellEnd"/>
    </w:p>
    <w:p w:rsidR="00B71ECD" w:rsidRDefault="00B71ECD" w:rsidP="00B71ECD">
      <w:pPr>
        <w:tabs>
          <w:tab w:val="num" w:pos="720"/>
        </w:tabs>
        <w:spacing w:after="0"/>
      </w:pPr>
      <w:r>
        <w:t>5 contrat doctoraux, jury sous jury ED659</w:t>
      </w:r>
    </w:p>
    <w:p w:rsidR="00B71ECD" w:rsidRDefault="00B71ECD" w:rsidP="00B71ECD">
      <w:pPr>
        <w:tabs>
          <w:tab w:val="num" w:pos="720"/>
        </w:tabs>
        <w:spacing w:after="0"/>
      </w:pPr>
      <w:r>
        <w:t>Au printemps (avril) candidats extérieurs et intérieurs</w:t>
      </w:r>
    </w:p>
    <w:p w:rsidR="00B71ECD" w:rsidRDefault="00B71ECD" w:rsidP="00B71ECD">
      <w:pPr>
        <w:tabs>
          <w:tab w:val="num" w:pos="720"/>
        </w:tabs>
        <w:spacing w:after="0"/>
      </w:pPr>
      <w:r>
        <w:t>Relevance médicale du projet sauf infectieux</w:t>
      </w:r>
    </w:p>
    <w:p w:rsidR="00B71ECD" w:rsidRDefault="00B71ECD" w:rsidP="00B71ECD">
      <w:pPr>
        <w:tabs>
          <w:tab w:val="num" w:pos="720"/>
        </w:tabs>
        <w:spacing w:after="0"/>
      </w:pPr>
    </w:p>
    <w:p w:rsidR="00E61B1D" w:rsidRDefault="00E61B1D" w:rsidP="00B71ECD">
      <w:pPr>
        <w:tabs>
          <w:tab w:val="num" w:pos="720"/>
        </w:tabs>
        <w:spacing w:after="0"/>
      </w:pPr>
    </w:p>
    <w:p w:rsidR="00B71ECD" w:rsidRPr="007D0467" w:rsidRDefault="00B71ECD" w:rsidP="00B71ECD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  <w:r w:rsidRPr="007D0467">
        <w:rPr>
          <w:b/>
          <w:sz w:val="28"/>
          <w:szCs w:val="28"/>
          <w:u w:val="single"/>
        </w:rPr>
        <w:lastRenderedPageBreak/>
        <w:t xml:space="preserve">7. Journée de rentrée et colloque, </w:t>
      </w:r>
    </w:p>
    <w:p w:rsidR="00B71ECD" w:rsidRDefault="007D0467" w:rsidP="00B71ECD">
      <w:pPr>
        <w:tabs>
          <w:tab w:val="num" w:pos="720"/>
        </w:tabs>
        <w:spacing w:after="0"/>
      </w:pPr>
      <w:r w:rsidRPr="00B71ECD">
        <w:t>Les</w:t>
      </w:r>
      <w:r w:rsidR="00B71ECD" w:rsidRPr="00B71ECD">
        <w:t xml:space="preserve"> deux ED 658 et 659 maintiennent </w:t>
      </w:r>
      <w:r>
        <w:t>des</w:t>
      </w:r>
      <w:r w:rsidR="00B71ECD" w:rsidRPr="00B71ECD">
        <w:t xml:space="preserve"> action</w:t>
      </w:r>
      <w:r>
        <w:t>s et</w:t>
      </w:r>
      <w:r w:rsidR="00B71ECD" w:rsidRPr="00B71ECD">
        <w:t xml:space="preserve"> évènements</w:t>
      </w:r>
      <w:r w:rsidR="00B71ECD">
        <w:t xml:space="preserve"> communs</w:t>
      </w:r>
      <w:r>
        <w:t xml:space="preserve"> (mutualisation des moyens)</w:t>
      </w:r>
    </w:p>
    <w:p w:rsidR="00B71ECD" w:rsidRPr="00B71ECD" w:rsidRDefault="00B71ECD" w:rsidP="00B71ECD">
      <w:pPr>
        <w:tabs>
          <w:tab w:val="num" w:pos="720"/>
        </w:tabs>
        <w:spacing w:after="0"/>
      </w:pPr>
      <w:r w:rsidRPr="00B71ECD">
        <w:t>Journée de rentrée de l’ED62</w:t>
      </w:r>
    </w:p>
    <w:p w:rsidR="00B71ECD" w:rsidRPr="00B71ECD" w:rsidRDefault="00B71ECD" w:rsidP="00B71ECD">
      <w:pPr>
        <w:tabs>
          <w:tab w:val="num" w:pos="720"/>
        </w:tabs>
        <w:spacing w:after="0"/>
      </w:pPr>
      <w:proofErr w:type="gramStart"/>
      <w:r w:rsidRPr="00B71ECD">
        <w:t>le</w:t>
      </w:r>
      <w:proofErr w:type="gramEnd"/>
      <w:r w:rsidRPr="00B71ECD">
        <w:t xml:space="preserve"> 9 décembre 2024  </w:t>
      </w:r>
    </w:p>
    <w:p w:rsidR="00B71ECD" w:rsidRPr="00B71ECD" w:rsidRDefault="00B71ECD" w:rsidP="00B71ECD">
      <w:pPr>
        <w:tabs>
          <w:tab w:val="num" w:pos="720"/>
        </w:tabs>
        <w:spacing w:after="0"/>
      </w:pPr>
      <w:proofErr w:type="gramStart"/>
      <w:r w:rsidRPr="00B71ECD">
        <w:t>de</w:t>
      </w:r>
      <w:proofErr w:type="gramEnd"/>
      <w:r w:rsidRPr="00B71ECD">
        <w:t xml:space="preserve"> 9h00 à 12h30 </w:t>
      </w:r>
    </w:p>
    <w:p w:rsidR="00B71ECD" w:rsidRPr="00B71ECD" w:rsidRDefault="00B71ECD" w:rsidP="00B71ECD">
      <w:pPr>
        <w:tabs>
          <w:tab w:val="num" w:pos="720"/>
        </w:tabs>
        <w:spacing w:after="0"/>
      </w:pPr>
      <w:r w:rsidRPr="00B71ECD">
        <w:t xml:space="preserve">Amphi </w:t>
      </w:r>
      <w:proofErr w:type="spellStart"/>
      <w:r w:rsidRPr="00B71ECD">
        <w:t>Grisoli</w:t>
      </w:r>
      <w:proofErr w:type="spellEnd"/>
      <w:r w:rsidRPr="00B71ECD">
        <w:t xml:space="preserve">  </w:t>
      </w:r>
    </w:p>
    <w:p w:rsidR="00B71ECD" w:rsidRPr="00B71ECD" w:rsidRDefault="00B71ECD" w:rsidP="00B71ECD">
      <w:pPr>
        <w:tabs>
          <w:tab w:val="num" w:pos="720"/>
        </w:tabs>
        <w:spacing w:after="0"/>
      </w:pPr>
      <w:r w:rsidRPr="00B71ECD">
        <w:t xml:space="preserve">BATIMENT PRINCIPAL MEDECINE,27 Boulevard Jean Moulin, Marseille, 13005 </w:t>
      </w:r>
    </w:p>
    <w:p w:rsidR="00B71ECD" w:rsidRDefault="00B71ECD" w:rsidP="00BC6AD1">
      <w:pPr>
        <w:tabs>
          <w:tab w:val="num" w:pos="720"/>
        </w:tabs>
      </w:pPr>
    </w:p>
    <w:p w:rsidR="007D0467" w:rsidRPr="007D0467" w:rsidRDefault="007D0467" w:rsidP="00BC6AD1">
      <w:pPr>
        <w:tabs>
          <w:tab w:val="num" w:pos="720"/>
        </w:tabs>
        <w:rPr>
          <w:b/>
          <w:sz w:val="28"/>
          <w:szCs w:val="28"/>
          <w:u w:val="single"/>
        </w:rPr>
      </w:pPr>
      <w:r w:rsidRPr="007D0467">
        <w:rPr>
          <w:b/>
          <w:sz w:val="28"/>
          <w:szCs w:val="28"/>
          <w:u w:val="single"/>
        </w:rPr>
        <w:t>8. Questions</w:t>
      </w:r>
    </w:p>
    <w:sectPr w:rsidR="007D0467" w:rsidRPr="007D0467" w:rsidSect="006B51F4">
      <w:headerReference w:type="default" r:id="rId8"/>
      <w:footerReference w:type="default" r:id="rId9"/>
      <w:pgSz w:w="11906" w:h="16838"/>
      <w:pgMar w:top="1417" w:right="849" w:bottom="1417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0C" w:rsidRDefault="0053490C" w:rsidP="0053490C">
      <w:pPr>
        <w:spacing w:after="0" w:line="240" w:lineRule="auto"/>
      </w:pPr>
      <w:r>
        <w:separator/>
      </w:r>
    </w:p>
  </w:endnote>
  <w:endnote w:type="continuationSeparator" w:id="0">
    <w:p w:rsidR="0053490C" w:rsidRDefault="0053490C" w:rsidP="0053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Aix-Marseille Université – Faculté des Sciences Médicales et Paramédicales – Campus Timone</w:t>
    </w:r>
  </w:p>
  <w:p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:rsidR="00157B63" w:rsidRPr="00A20E99" w:rsidRDefault="00157B63" w:rsidP="00157B63">
    <w:pPr>
      <w:pStyle w:val="Pieddepage"/>
      <w:jc w:val="center"/>
    </w:pPr>
    <w:r w:rsidRPr="00A20E99">
      <w:rPr>
        <w:rFonts w:ascii="Verdana" w:hAnsi="Verdana" w:cs="Tahoma"/>
        <w:sz w:val="16"/>
      </w:rPr>
      <w:t>Email : edsvs-dpt-timone-contact@univ-amu.fr</w:t>
    </w:r>
  </w:p>
  <w:p w:rsidR="00157B63" w:rsidRDefault="00157B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0C" w:rsidRDefault="0053490C" w:rsidP="0053490C">
      <w:pPr>
        <w:spacing w:after="0" w:line="240" w:lineRule="auto"/>
      </w:pPr>
      <w:r>
        <w:separator/>
      </w:r>
    </w:p>
  </w:footnote>
  <w:footnote w:type="continuationSeparator" w:id="0">
    <w:p w:rsidR="0053490C" w:rsidRDefault="0053490C" w:rsidP="0053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0C" w:rsidRPr="00AD048B" w:rsidRDefault="0053490C" w:rsidP="006B51F4">
    <w:pPr>
      <w:pStyle w:val="En-tte"/>
      <w:tabs>
        <w:tab w:val="clear" w:pos="4536"/>
        <w:tab w:val="center" w:pos="4962"/>
      </w:tabs>
      <w:jc w:val="center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01BE28E" wp14:editId="58CF476A">
          <wp:simplePos x="0" y="0"/>
          <wp:positionH relativeFrom="column">
            <wp:posOffset>-647700</wp:posOffset>
          </wp:positionH>
          <wp:positionV relativeFrom="paragraph">
            <wp:posOffset>-57785</wp:posOffset>
          </wp:positionV>
          <wp:extent cx="3363429" cy="562245"/>
          <wp:effectExtent l="0" t="0" r="0" b="9525"/>
          <wp:wrapSquare wrapText="bothSides"/>
          <wp:docPr id="24" name="Image 24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D048B">
      <w:rPr>
        <w:rFonts w:ascii="Verdana" w:hAnsi="Verdana"/>
        <w:b/>
        <w:sz w:val="16"/>
        <w:szCs w:val="16"/>
      </w:rPr>
      <w:t>AIX-MARSEILLE UNIVERSITE</w:t>
    </w:r>
  </w:p>
  <w:p w:rsidR="0053490C" w:rsidRPr="00AD048B" w:rsidRDefault="0053490C" w:rsidP="006B51F4">
    <w:pPr>
      <w:pStyle w:val="En-tte"/>
      <w:tabs>
        <w:tab w:val="clear" w:pos="4536"/>
        <w:tab w:val="clear" w:pos="9072"/>
        <w:tab w:val="center" w:pos="4395"/>
        <w:tab w:val="right" w:pos="9356"/>
      </w:tabs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</w:t>
    </w:r>
    <w:r w:rsidR="006B51F4">
      <w:rPr>
        <w:rFonts w:ascii="Verdana" w:hAnsi="Verdana"/>
        <w:b/>
        <w:sz w:val="16"/>
        <w:szCs w:val="16"/>
      </w:rPr>
      <w:t>S</w:t>
    </w:r>
    <w:r>
      <w:rPr>
        <w:rFonts w:ascii="Verdana" w:hAnsi="Verdana"/>
        <w:b/>
        <w:sz w:val="16"/>
        <w:szCs w:val="16"/>
      </w:rPr>
      <w:t xml:space="preserve"> BIOMEDICALES</w:t>
    </w:r>
    <w:r w:rsidR="006B51F4">
      <w:rPr>
        <w:rFonts w:ascii="Verdana" w:hAnsi="Verdana"/>
        <w:b/>
        <w:sz w:val="16"/>
        <w:szCs w:val="16"/>
      </w:rPr>
      <w:t xml:space="preserve"> </w:t>
    </w:r>
    <w:r w:rsidRPr="00AD048B">
      <w:rPr>
        <w:rFonts w:ascii="Verdana" w:hAnsi="Verdana"/>
        <w:b/>
        <w:sz w:val="16"/>
        <w:szCs w:val="16"/>
      </w:rPr>
      <w:t>ED6</w:t>
    </w:r>
    <w:r>
      <w:rPr>
        <w:rFonts w:ascii="Verdana" w:hAnsi="Verdana"/>
        <w:b/>
        <w:sz w:val="16"/>
        <w:szCs w:val="16"/>
      </w:rPr>
      <w:t>59</w:t>
    </w:r>
  </w:p>
  <w:p w:rsidR="0053490C" w:rsidRDefault="005349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12C"/>
    <w:multiLevelType w:val="hybridMultilevel"/>
    <w:tmpl w:val="E38E430E"/>
    <w:lvl w:ilvl="0" w:tplc="DD581B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056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ECF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8A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614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0C9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7A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A4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E14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23FE"/>
    <w:multiLevelType w:val="hybridMultilevel"/>
    <w:tmpl w:val="086EDC3E"/>
    <w:lvl w:ilvl="0" w:tplc="EDE074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7CCF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E5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6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60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48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49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4F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67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A6C31"/>
    <w:multiLevelType w:val="hybridMultilevel"/>
    <w:tmpl w:val="C1A6B586"/>
    <w:lvl w:ilvl="0" w:tplc="5AA4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05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8B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AE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AA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0D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0D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2B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EF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B35FE"/>
    <w:multiLevelType w:val="hybridMultilevel"/>
    <w:tmpl w:val="EA160320"/>
    <w:lvl w:ilvl="0" w:tplc="B7D03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B6D3D"/>
    <w:multiLevelType w:val="hybridMultilevel"/>
    <w:tmpl w:val="00645EA2"/>
    <w:lvl w:ilvl="0" w:tplc="C5EEC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6A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486F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89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A54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6AA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AB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D60F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42D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E73B3C"/>
    <w:multiLevelType w:val="hybridMultilevel"/>
    <w:tmpl w:val="5D2CF646"/>
    <w:lvl w:ilvl="0" w:tplc="603C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1C5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E7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0B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4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AC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2D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22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CA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D2138"/>
    <w:multiLevelType w:val="hybridMultilevel"/>
    <w:tmpl w:val="1BCA8D5C"/>
    <w:lvl w:ilvl="0" w:tplc="9CD28A6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694A47"/>
    <w:multiLevelType w:val="hybridMultilevel"/>
    <w:tmpl w:val="A4CEE5B8"/>
    <w:lvl w:ilvl="0" w:tplc="66B81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4D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48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660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3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67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6AA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61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3ED3"/>
    <w:multiLevelType w:val="hybridMultilevel"/>
    <w:tmpl w:val="F0024496"/>
    <w:lvl w:ilvl="0" w:tplc="AC945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AC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4B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46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C3E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44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CD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C30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C6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94D82"/>
    <w:multiLevelType w:val="hybridMultilevel"/>
    <w:tmpl w:val="8FF654AE"/>
    <w:lvl w:ilvl="0" w:tplc="14B01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E37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6A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E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0E5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C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A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EB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0E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35F2F"/>
    <w:multiLevelType w:val="hybridMultilevel"/>
    <w:tmpl w:val="A1AE0826"/>
    <w:lvl w:ilvl="0" w:tplc="0E3C5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A1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26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87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E8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4A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A5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EB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A5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D7613"/>
    <w:multiLevelType w:val="hybridMultilevel"/>
    <w:tmpl w:val="4316066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7363F"/>
    <w:multiLevelType w:val="hybridMultilevel"/>
    <w:tmpl w:val="BFE65130"/>
    <w:lvl w:ilvl="0" w:tplc="ED626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E8D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4E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0F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05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AF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0F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81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BED"/>
    <w:multiLevelType w:val="hybridMultilevel"/>
    <w:tmpl w:val="57B4F444"/>
    <w:lvl w:ilvl="0" w:tplc="70D04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C32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01F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E54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CC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22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83D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22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621C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F047B"/>
    <w:multiLevelType w:val="hybridMultilevel"/>
    <w:tmpl w:val="27BA4D48"/>
    <w:lvl w:ilvl="0" w:tplc="24A89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EB2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E6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C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0E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642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E14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87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8B2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93455"/>
    <w:multiLevelType w:val="hybridMultilevel"/>
    <w:tmpl w:val="9DBA5E82"/>
    <w:lvl w:ilvl="0" w:tplc="FFCA8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46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65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F2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83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6A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EA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8C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4A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5"/>
  </w:num>
  <w:num w:numId="5">
    <w:abstractNumId w:val="2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8"/>
  </w:num>
  <w:num w:numId="13">
    <w:abstractNumId w:val="12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D1"/>
    <w:rsid w:val="000965F5"/>
    <w:rsid w:val="00157B63"/>
    <w:rsid w:val="0024732C"/>
    <w:rsid w:val="002717F9"/>
    <w:rsid w:val="00316E98"/>
    <w:rsid w:val="00343315"/>
    <w:rsid w:val="003678B3"/>
    <w:rsid w:val="0053490C"/>
    <w:rsid w:val="00557C32"/>
    <w:rsid w:val="006B51F4"/>
    <w:rsid w:val="007D0467"/>
    <w:rsid w:val="00B71ECD"/>
    <w:rsid w:val="00BC6AD1"/>
    <w:rsid w:val="00C2475D"/>
    <w:rsid w:val="00DB3E71"/>
    <w:rsid w:val="00DC550E"/>
    <w:rsid w:val="00E35302"/>
    <w:rsid w:val="00E61B1D"/>
    <w:rsid w:val="00F2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D08BC"/>
  <w15:chartTrackingRefBased/>
  <w15:docId w15:val="{CEF1A699-F83F-4F17-8053-2CD0035F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6A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F20D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20D2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3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62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39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09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20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99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9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9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2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3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0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9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9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1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3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2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7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28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39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06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9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53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37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4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97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43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75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8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24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4</cp:revision>
  <dcterms:created xsi:type="dcterms:W3CDTF">2024-11-05T16:36:00Z</dcterms:created>
  <dcterms:modified xsi:type="dcterms:W3CDTF">2024-11-05T16:53:00Z</dcterms:modified>
</cp:coreProperties>
</file>