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C35C9" w14:textId="4DAB275E" w:rsidR="00924CB2" w:rsidRPr="00CD507E" w:rsidRDefault="00924CB2" w:rsidP="00CD507E">
      <w:pPr>
        <w:contextualSpacing/>
        <w:jc w:val="center"/>
        <w:outlineLvl w:val="2"/>
        <w:rPr>
          <w:rFonts w:eastAsia="Times New Roman" w:cs="Calibri (Corps)"/>
          <w:b/>
          <w:bCs/>
          <w:smallCaps/>
          <w:sz w:val="28"/>
          <w:szCs w:val="22"/>
          <w:lang w:val="en-US" w:eastAsia="fr-FR"/>
        </w:rPr>
      </w:pPr>
      <w:r w:rsidRPr="00C67D38">
        <w:rPr>
          <w:rFonts w:eastAsia="Times New Roman" w:cs="Calibri (Corps)"/>
          <w:b/>
          <w:bCs/>
          <w:smallCaps/>
          <w:sz w:val="28"/>
          <w:szCs w:val="22"/>
          <w:lang w:val="en-US" w:eastAsia="fr-FR"/>
        </w:rPr>
        <w:t>PhD contract offer</w:t>
      </w:r>
      <w:r w:rsidR="00CD507E">
        <w:rPr>
          <w:rFonts w:eastAsia="Times New Roman" w:cs="Calibri (Corps)"/>
          <w:b/>
          <w:bCs/>
          <w:smallCaps/>
          <w:sz w:val="28"/>
          <w:szCs w:val="22"/>
          <w:lang w:val="en-US" w:eastAsia="fr-FR"/>
        </w:rPr>
        <w:t xml:space="preserve"> 2024-2027 </w:t>
      </w:r>
      <w:bookmarkStart w:id="0" w:name="_GoBack"/>
      <w:bookmarkEnd w:id="0"/>
    </w:p>
    <w:p w14:paraId="0D9847E0" w14:textId="77777777" w:rsidR="00924CB2" w:rsidRPr="00924CB2" w:rsidRDefault="00924CB2" w:rsidP="00924CB2">
      <w:pPr>
        <w:contextualSpacing/>
        <w:jc w:val="center"/>
        <w:outlineLvl w:val="2"/>
        <w:rPr>
          <w:rFonts w:eastAsia="Times New Roman" w:cstheme="minorHAnsi"/>
          <w:b/>
          <w:bCs/>
          <w:sz w:val="28"/>
          <w:szCs w:val="22"/>
          <w:lang w:val="en-US" w:eastAsia="fr-FR"/>
        </w:rPr>
      </w:pPr>
      <w:r w:rsidRPr="00924CB2">
        <w:rPr>
          <w:rFonts w:eastAsia="Times New Roman" w:cstheme="minorHAnsi"/>
          <w:b/>
          <w:bCs/>
          <w:sz w:val="28"/>
          <w:szCs w:val="22"/>
          <w:lang w:val="en-US" w:eastAsia="fr-FR"/>
        </w:rPr>
        <w:t>M/F</w:t>
      </w:r>
    </w:p>
    <w:p w14:paraId="69AA7FE7" w14:textId="49B8A12A" w:rsidR="00924CB2" w:rsidRDefault="00924CB2" w:rsidP="00924CB2">
      <w:pPr>
        <w:contextualSpacing/>
        <w:jc w:val="center"/>
        <w:outlineLvl w:val="2"/>
        <w:rPr>
          <w:rFonts w:eastAsia="Times New Roman" w:cstheme="minorHAnsi"/>
          <w:b/>
          <w:bCs/>
          <w:smallCaps/>
          <w:sz w:val="28"/>
          <w:szCs w:val="22"/>
          <w:lang w:val="en-US" w:eastAsia="fr-FR"/>
        </w:rPr>
      </w:pPr>
      <w:r w:rsidRPr="00924CB2">
        <w:rPr>
          <w:rFonts w:eastAsia="Times New Roman" w:cstheme="minorHAnsi"/>
          <w:b/>
          <w:bCs/>
          <w:smallCaps/>
          <w:sz w:val="28"/>
          <w:szCs w:val="22"/>
          <w:lang w:val="en-US" w:eastAsia="fr-FR"/>
        </w:rPr>
        <w:t>Care-led innovation. The case of elderly care in France and Japan</w:t>
      </w:r>
    </w:p>
    <w:p w14:paraId="2563DD69" w14:textId="722503AE" w:rsidR="00C67D38" w:rsidRPr="00924CB2" w:rsidRDefault="00EE44ED" w:rsidP="00C67D38">
      <w:pPr>
        <w:pBdr>
          <w:bottom w:val="single" w:sz="4" w:space="1" w:color="auto"/>
        </w:pBdr>
        <w:contextualSpacing/>
        <w:jc w:val="center"/>
        <w:outlineLvl w:val="2"/>
        <w:rPr>
          <w:rFonts w:eastAsia="Times New Roman" w:cstheme="minorHAnsi"/>
          <w:b/>
          <w:bCs/>
          <w:smallCaps/>
          <w:sz w:val="28"/>
          <w:szCs w:val="22"/>
          <w:lang w:val="en-US" w:eastAsia="fr-FR"/>
        </w:rPr>
      </w:pPr>
      <w:r>
        <w:rPr>
          <w:rFonts w:eastAsia="Times New Roman" w:cstheme="minorHAnsi"/>
          <w:b/>
          <w:bCs/>
          <w:smallCaps/>
          <w:sz w:val="28"/>
          <w:szCs w:val="22"/>
          <w:lang w:val="en-US" w:eastAsia="fr-FR"/>
        </w:rPr>
        <w:t xml:space="preserve">Task 2 Work Package 1: </w:t>
      </w:r>
      <w:r w:rsidR="00D04C32" w:rsidRPr="00D04C32">
        <w:rPr>
          <w:rFonts w:eastAsia="Times New Roman" w:cstheme="minorHAnsi"/>
          <w:b/>
          <w:bCs/>
          <w:smallCaps/>
          <w:sz w:val="28"/>
          <w:szCs w:val="22"/>
          <w:lang w:val="en-US" w:eastAsia="fr-FR"/>
        </w:rPr>
        <w:t>analysis of the particular needs of the older adults in relation to increasing life expectancy and loss of autonomy</w:t>
      </w:r>
    </w:p>
    <w:p w14:paraId="4CF9A698" w14:textId="77777777" w:rsidR="00924CB2" w:rsidRPr="00924CB2" w:rsidRDefault="00924CB2" w:rsidP="00924CB2">
      <w:pPr>
        <w:contextualSpacing/>
        <w:jc w:val="center"/>
        <w:outlineLvl w:val="2"/>
        <w:rPr>
          <w:rFonts w:eastAsia="Times New Roman" w:cstheme="minorHAnsi"/>
          <w:b/>
          <w:bCs/>
          <w:smallCaps/>
          <w:sz w:val="28"/>
          <w:szCs w:val="22"/>
          <w:lang w:val="en-US" w:eastAsia="fr-FR"/>
        </w:rPr>
      </w:pPr>
    </w:p>
    <w:p w14:paraId="207901B8" w14:textId="77777777" w:rsidR="00924CB2" w:rsidRPr="00CD507E" w:rsidRDefault="00924CB2" w:rsidP="00924CB2">
      <w:pPr>
        <w:contextualSpacing/>
        <w:outlineLvl w:val="2"/>
        <w:rPr>
          <w:rFonts w:eastAsia="Times New Roman" w:cstheme="minorHAnsi"/>
          <w:b/>
          <w:bCs/>
          <w:sz w:val="22"/>
          <w:szCs w:val="20"/>
          <w:u w:val="single"/>
          <w:lang w:val="en-US" w:eastAsia="fr-FR"/>
        </w:rPr>
      </w:pPr>
      <w:r w:rsidRPr="00CD507E">
        <w:rPr>
          <w:rFonts w:eastAsia="Times New Roman" w:cstheme="minorHAnsi"/>
          <w:b/>
          <w:bCs/>
          <w:sz w:val="22"/>
          <w:szCs w:val="20"/>
          <w:u w:val="single"/>
          <w:lang w:val="en-US" w:eastAsia="fr-FR"/>
        </w:rPr>
        <w:t>General information</w:t>
      </w:r>
    </w:p>
    <w:p w14:paraId="5D43A3EB" w14:textId="77777777" w:rsidR="00924CB2" w:rsidRPr="00CD507E" w:rsidRDefault="00924CB2" w:rsidP="00924CB2">
      <w:pPr>
        <w:contextualSpacing/>
        <w:outlineLvl w:val="2"/>
        <w:rPr>
          <w:rFonts w:eastAsia="Times New Roman" w:cstheme="minorHAnsi"/>
          <w:b/>
          <w:bCs/>
          <w:sz w:val="22"/>
          <w:szCs w:val="20"/>
          <w:lang w:val="en-US" w:eastAsia="fr-FR"/>
        </w:rPr>
      </w:pPr>
    </w:p>
    <w:p w14:paraId="29934A69" w14:textId="77777777" w:rsidR="00924CB2" w:rsidRPr="00CD507E" w:rsidRDefault="00924CB2" w:rsidP="00924CB2">
      <w:pPr>
        <w:contextualSpacing/>
        <w:outlineLvl w:val="2"/>
        <w:rPr>
          <w:rFonts w:eastAsia="Times New Roman" w:cstheme="minorHAnsi"/>
          <w:b/>
          <w:bCs/>
          <w:sz w:val="22"/>
          <w:szCs w:val="20"/>
          <w:lang w:val="en-US" w:eastAsia="fr-FR"/>
        </w:rPr>
      </w:pPr>
      <w:r w:rsidRPr="00CD507E">
        <w:rPr>
          <w:rFonts w:eastAsia="Times New Roman" w:cstheme="minorHAnsi"/>
          <w:b/>
          <w:bCs/>
          <w:sz w:val="22"/>
          <w:szCs w:val="20"/>
          <w:lang w:val="en-US" w:eastAsia="fr-FR"/>
        </w:rPr>
        <w:t xml:space="preserve">Job title: </w:t>
      </w:r>
    </w:p>
    <w:p w14:paraId="35F190C3" w14:textId="223DC8E1" w:rsidR="00C67D38" w:rsidRPr="00450028" w:rsidRDefault="00924CB2" w:rsidP="00924CB2">
      <w:pPr>
        <w:contextualSpacing/>
        <w:outlineLvl w:val="2"/>
        <w:rPr>
          <w:rFonts w:eastAsia="Times New Roman" w:cstheme="minorHAnsi"/>
          <w:sz w:val="22"/>
          <w:szCs w:val="20"/>
          <w:lang w:val="en-US" w:eastAsia="fr-FR"/>
        </w:rPr>
      </w:pPr>
      <w:r w:rsidRPr="00450028">
        <w:rPr>
          <w:rFonts w:eastAsia="Times New Roman" w:cstheme="minorHAnsi"/>
          <w:sz w:val="22"/>
          <w:szCs w:val="20"/>
          <w:lang w:val="en-US" w:eastAsia="fr-FR"/>
        </w:rPr>
        <w:t xml:space="preserve">PhD student (M/F) </w:t>
      </w:r>
      <w:r w:rsidR="00D04C32" w:rsidRPr="00450028">
        <w:rPr>
          <w:rFonts w:eastAsia="Times New Roman" w:cstheme="minorHAnsi"/>
          <w:sz w:val="22"/>
          <w:szCs w:val="20"/>
          <w:lang w:val="en-US" w:eastAsia="fr-FR"/>
        </w:rPr>
        <w:t>– Aix Marseille University Center (ADES UMR 7268)</w:t>
      </w:r>
      <w:r w:rsidR="00EE44ED" w:rsidRPr="00450028">
        <w:rPr>
          <w:rFonts w:eastAsia="Times New Roman" w:cstheme="minorHAnsi"/>
          <w:sz w:val="22"/>
          <w:szCs w:val="20"/>
          <w:lang w:val="en-US" w:eastAsia="fr-FR"/>
        </w:rPr>
        <w:t xml:space="preserve"> and Marseille University Hospital</w:t>
      </w:r>
    </w:p>
    <w:p w14:paraId="06F4516E" w14:textId="001CAA3C" w:rsidR="00924CB2" w:rsidRPr="004B3BBA" w:rsidRDefault="00924CB2" w:rsidP="00924CB2">
      <w:pPr>
        <w:contextualSpacing/>
        <w:outlineLvl w:val="2"/>
        <w:rPr>
          <w:rFonts w:eastAsia="Times New Roman" w:cs="Calibri (Corps)"/>
          <w:b/>
          <w:bCs/>
          <w:smallCaps/>
          <w:szCs w:val="22"/>
          <w:lang w:val="en-US" w:eastAsia="fr-FR"/>
        </w:rPr>
      </w:pPr>
      <w:r w:rsidRPr="004B3BBA">
        <w:rPr>
          <w:rFonts w:eastAsia="Times New Roman" w:cs="Calibri (Corps)"/>
          <w:b/>
          <w:bCs/>
          <w:smallCaps/>
          <w:szCs w:val="22"/>
          <w:lang w:val="en-US" w:eastAsia="fr-FR"/>
        </w:rPr>
        <w:t>Care-led Innovation. The case of elderly care in France and Japan.</w:t>
      </w:r>
    </w:p>
    <w:p w14:paraId="4158FC8D" w14:textId="647BB937" w:rsidR="00C241AD" w:rsidRPr="00D04C32" w:rsidRDefault="00EE44ED" w:rsidP="00C241AD">
      <w:pPr>
        <w:contextualSpacing/>
        <w:outlineLvl w:val="2"/>
        <w:rPr>
          <w:rFonts w:eastAsia="Times New Roman" w:cstheme="minorHAnsi"/>
          <w:b/>
          <w:bCs/>
          <w:sz w:val="21"/>
          <w:szCs w:val="21"/>
          <w:lang w:val="en-US" w:eastAsia="fr-FR"/>
        </w:rPr>
      </w:pPr>
      <w:r>
        <w:rPr>
          <w:rFonts w:eastAsia="Times New Roman" w:cstheme="minorHAnsi"/>
          <w:b/>
          <w:bCs/>
          <w:sz w:val="21"/>
          <w:szCs w:val="21"/>
          <w:lang w:val="en-US" w:eastAsia="fr-FR"/>
        </w:rPr>
        <w:t xml:space="preserve">Task 2 Work Package 1: </w:t>
      </w:r>
      <w:r w:rsidR="00D04C32" w:rsidRPr="00D04C32">
        <w:rPr>
          <w:rFonts w:eastAsia="Times New Roman" w:cstheme="minorHAnsi"/>
          <w:b/>
          <w:bCs/>
          <w:sz w:val="21"/>
          <w:szCs w:val="21"/>
          <w:lang w:val="en-US" w:eastAsia="fr-FR"/>
        </w:rPr>
        <w:t>Analysis of the particular needs of the older adults in relation to increasing life expectancy and loss of autonomy</w:t>
      </w:r>
      <w:r w:rsidR="00D04C32">
        <w:rPr>
          <w:rFonts w:eastAsia="Times New Roman" w:cstheme="minorHAnsi"/>
          <w:b/>
          <w:bCs/>
          <w:sz w:val="21"/>
          <w:szCs w:val="21"/>
          <w:lang w:val="en-US" w:eastAsia="fr-FR"/>
        </w:rPr>
        <w:t xml:space="preserve"> </w:t>
      </w:r>
    </w:p>
    <w:p w14:paraId="4805185E" w14:textId="7589491D" w:rsidR="00C241AD" w:rsidRPr="00EE44ED" w:rsidRDefault="00EE44ED" w:rsidP="00A25001">
      <w:pPr>
        <w:contextualSpacing/>
        <w:jc w:val="both"/>
        <w:rPr>
          <w:rFonts w:cstheme="minorHAnsi"/>
          <w:b/>
          <w:bCs/>
          <w:sz w:val="20"/>
          <w:szCs w:val="20"/>
          <w:shd w:val="clear" w:color="auto" w:fill="FFFFFF"/>
          <w:lang w:val="en-US"/>
        </w:rPr>
      </w:pPr>
      <w:r w:rsidRPr="00EE44ED">
        <w:rPr>
          <w:rFonts w:cstheme="minorHAnsi"/>
          <w:b/>
          <w:bCs/>
          <w:sz w:val="22"/>
          <w:szCs w:val="22"/>
          <w:shd w:val="clear" w:color="auto" w:fill="FFFFFF"/>
          <w:lang w:val="en-US"/>
        </w:rPr>
        <w:t xml:space="preserve">Autonomy Priority Research </w:t>
      </w:r>
      <w:proofErr w:type="spellStart"/>
      <w:r w:rsidRPr="00EE44ED">
        <w:rPr>
          <w:rFonts w:cstheme="minorHAnsi"/>
          <w:b/>
          <w:bCs/>
          <w:sz w:val="22"/>
          <w:szCs w:val="22"/>
          <w:shd w:val="clear" w:color="auto" w:fill="FFFFFF"/>
          <w:lang w:val="en-US"/>
        </w:rPr>
        <w:t>Programme</w:t>
      </w:r>
      <w:proofErr w:type="spellEnd"/>
      <w:r w:rsidRPr="00EE44ED">
        <w:rPr>
          <w:rFonts w:cstheme="minorHAnsi"/>
          <w:b/>
          <w:bCs/>
          <w:sz w:val="22"/>
          <w:szCs w:val="22"/>
          <w:shd w:val="clear" w:color="auto" w:fill="FFFFFF"/>
          <w:lang w:val="en-US"/>
        </w:rPr>
        <w:t xml:space="preserve"> (n°ANR-23-PAVH-0005)</w:t>
      </w:r>
    </w:p>
    <w:p w14:paraId="76C52382" w14:textId="77777777" w:rsidR="00EE44ED" w:rsidRDefault="00EE44ED" w:rsidP="00013926">
      <w:pPr>
        <w:contextualSpacing/>
        <w:rPr>
          <w:rFonts w:cstheme="minorHAnsi"/>
          <w:b/>
          <w:bCs/>
          <w:sz w:val="22"/>
          <w:szCs w:val="22"/>
          <w:u w:val="single"/>
          <w:shd w:val="clear" w:color="auto" w:fill="FFFFFF"/>
          <w:lang w:val="en-US"/>
        </w:rPr>
      </w:pPr>
    </w:p>
    <w:p w14:paraId="2E9F5BCA" w14:textId="784B2B32" w:rsidR="00013926" w:rsidRPr="00924CB2" w:rsidRDefault="00013926" w:rsidP="00013926">
      <w:pPr>
        <w:contextualSpacing/>
        <w:rPr>
          <w:rFonts w:cstheme="minorHAnsi"/>
          <w:b/>
          <w:bCs/>
          <w:sz w:val="22"/>
          <w:szCs w:val="22"/>
          <w:u w:val="single"/>
          <w:shd w:val="clear" w:color="auto" w:fill="FFFFFF"/>
          <w:lang w:val="en-US"/>
        </w:rPr>
      </w:pPr>
      <w:r w:rsidRPr="00924CB2">
        <w:rPr>
          <w:rFonts w:cstheme="minorHAnsi"/>
          <w:b/>
          <w:bCs/>
          <w:sz w:val="22"/>
          <w:szCs w:val="22"/>
          <w:u w:val="single"/>
          <w:shd w:val="clear" w:color="auto" w:fill="FFFFFF"/>
          <w:lang w:val="en-US"/>
        </w:rPr>
        <w:t xml:space="preserve">Context </w:t>
      </w:r>
    </w:p>
    <w:p w14:paraId="329111C0" w14:textId="77777777" w:rsidR="00013926" w:rsidRPr="00924CB2" w:rsidRDefault="00013926" w:rsidP="00013926">
      <w:pPr>
        <w:contextualSpacing/>
        <w:rPr>
          <w:rFonts w:cstheme="minorHAnsi"/>
          <w:sz w:val="22"/>
          <w:szCs w:val="22"/>
          <w:shd w:val="clear" w:color="auto" w:fill="FFFFFF"/>
          <w:lang w:val="en-US"/>
        </w:rPr>
      </w:pPr>
    </w:p>
    <w:p w14:paraId="0262C387" w14:textId="77777777" w:rsidR="00013926" w:rsidRPr="00924CB2" w:rsidRDefault="00013926" w:rsidP="00013926">
      <w:pPr>
        <w:contextualSpacing/>
        <w:jc w:val="both"/>
        <w:rPr>
          <w:rFonts w:cstheme="minorHAnsi"/>
          <w:sz w:val="22"/>
          <w:szCs w:val="22"/>
          <w:shd w:val="clear" w:color="auto" w:fill="FFFFFF"/>
          <w:lang w:val="en-US"/>
        </w:rPr>
      </w:pPr>
      <w:r w:rsidRPr="00924CB2">
        <w:rPr>
          <w:rFonts w:cstheme="minorHAnsi"/>
          <w:sz w:val="22"/>
          <w:szCs w:val="22"/>
          <w:shd w:val="clear" w:color="auto" w:fill="FFFFFF"/>
          <w:lang w:val="en-US"/>
        </w:rPr>
        <w:t xml:space="preserve">The INNOVCARE project is one of the projects selected as part of the Autonomy Priority Research </w:t>
      </w:r>
      <w:proofErr w:type="spellStart"/>
      <w:r w:rsidRPr="00924CB2">
        <w:rPr>
          <w:rFonts w:cstheme="minorHAnsi"/>
          <w:sz w:val="22"/>
          <w:szCs w:val="22"/>
          <w:shd w:val="clear" w:color="auto" w:fill="FFFFFF"/>
          <w:lang w:val="en-US"/>
        </w:rPr>
        <w:t>Programme</w:t>
      </w:r>
      <w:proofErr w:type="spellEnd"/>
      <w:r w:rsidRPr="00924CB2">
        <w:rPr>
          <w:rFonts w:cstheme="minorHAnsi"/>
          <w:sz w:val="22"/>
          <w:szCs w:val="22"/>
          <w:shd w:val="clear" w:color="auto" w:fill="FFFFFF"/>
          <w:lang w:val="en-US"/>
        </w:rPr>
        <w:t xml:space="preserve"> (n°ANR-23-PAVH-0005). The aim of INNOVCARE is to define and implement a care-led innovation process to enhance the autonomy of elderly people, with the following objectives: to make the person's environment safer; to ensure their mobility; to slow down/compensate for the loss of their cognitive abilities; and to preserve and strengthen social links. Based on interdisciplinarity within the social and human sciences (central and driving forces in the project) and between social and human sciences, medicine and engineering, it also offers a comparative perspective between France and Japan. </w:t>
      </w:r>
    </w:p>
    <w:p w14:paraId="21F3BE2E" w14:textId="77777777" w:rsidR="00013926" w:rsidRPr="00924CB2" w:rsidRDefault="00013926" w:rsidP="00013926">
      <w:pPr>
        <w:contextualSpacing/>
        <w:jc w:val="both"/>
        <w:rPr>
          <w:rFonts w:cstheme="minorHAnsi"/>
          <w:sz w:val="22"/>
          <w:szCs w:val="22"/>
          <w:shd w:val="clear" w:color="auto" w:fill="FFFFFF"/>
          <w:lang w:val="en-US"/>
        </w:rPr>
      </w:pPr>
    </w:p>
    <w:p w14:paraId="1ED39DAB" w14:textId="526EC7FC" w:rsidR="00013926" w:rsidRDefault="00013926" w:rsidP="00013926">
      <w:pPr>
        <w:contextualSpacing/>
        <w:jc w:val="both"/>
        <w:rPr>
          <w:rFonts w:cstheme="minorHAnsi"/>
          <w:sz w:val="22"/>
          <w:szCs w:val="22"/>
          <w:shd w:val="clear" w:color="auto" w:fill="FFFFFF"/>
          <w:lang w:val="en-US"/>
        </w:rPr>
      </w:pPr>
      <w:r w:rsidRPr="00924CB2">
        <w:rPr>
          <w:rFonts w:cstheme="minorHAnsi"/>
          <w:sz w:val="22"/>
          <w:szCs w:val="22"/>
          <w:shd w:val="clear" w:color="auto" w:fill="FFFFFF"/>
          <w:lang w:val="en-US"/>
        </w:rPr>
        <w:t xml:space="preserve">The consortium, coordinated by Sébastien </w:t>
      </w:r>
      <w:proofErr w:type="spellStart"/>
      <w:r w:rsidRPr="00924CB2">
        <w:rPr>
          <w:rFonts w:cstheme="minorHAnsi"/>
          <w:sz w:val="22"/>
          <w:szCs w:val="22"/>
          <w:shd w:val="clear" w:color="auto" w:fill="FFFFFF"/>
          <w:lang w:val="en-US"/>
        </w:rPr>
        <w:t>Lechevalier</w:t>
      </w:r>
      <w:proofErr w:type="spellEnd"/>
      <w:r w:rsidRPr="00924CB2">
        <w:rPr>
          <w:rFonts w:cstheme="minorHAnsi"/>
          <w:sz w:val="22"/>
          <w:szCs w:val="22"/>
          <w:shd w:val="clear" w:color="auto" w:fill="FFFFFF"/>
          <w:lang w:val="en-US"/>
        </w:rPr>
        <w:t xml:space="preserve"> (EHESS</w:t>
      </w:r>
      <w:r w:rsidR="00C67D38">
        <w:rPr>
          <w:rFonts w:cstheme="minorHAnsi"/>
          <w:sz w:val="22"/>
          <w:szCs w:val="22"/>
          <w:shd w:val="clear" w:color="auto" w:fill="FFFFFF"/>
          <w:lang w:val="en-US"/>
        </w:rPr>
        <w:t xml:space="preserve">, </w:t>
      </w:r>
      <w:r w:rsidRPr="00924CB2">
        <w:rPr>
          <w:rFonts w:cstheme="minorHAnsi"/>
          <w:sz w:val="22"/>
          <w:szCs w:val="22"/>
          <w:shd w:val="clear" w:color="auto" w:fill="FFFFFF"/>
          <w:lang w:val="en-US"/>
        </w:rPr>
        <w:t xml:space="preserve">IRIS), includes some sixty researchers in France and Japan, all of whom subscribe to the 'care-driven innovation' approach. </w:t>
      </w:r>
      <w:proofErr w:type="spellStart"/>
      <w:r w:rsidRPr="00924CB2">
        <w:rPr>
          <w:rFonts w:cstheme="minorHAnsi"/>
          <w:sz w:val="22"/>
          <w:szCs w:val="22"/>
          <w:shd w:val="clear" w:color="auto" w:fill="FFFFFF"/>
          <w:lang w:val="en-US"/>
        </w:rPr>
        <w:t>Organised</w:t>
      </w:r>
      <w:proofErr w:type="spellEnd"/>
      <w:r w:rsidRPr="00924CB2">
        <w:rPr>
          <w:rFonts w:cstheme="minorHAnsi"/>
          <w:sz w:val="22"/>
          <w:szCs w:val="22"/>
          <w:shd w:val="clear" w:color="auto" w:fill="FFFFFF"/>
          <w:lang w:val="en-US"/>
        </w:rPr>
        <w:t xml:space="preserve"> into 5 Work Packages, the INNOCARE project plans to recruit around 15 doctoral and post-doctoral students over the period 2024-202</w:t>
      </w:r>
      <w:r w:rsidR="00C67D38">
        <w:rPr>
          <w:rFonts w:cstheme="minorHAnsi"/>
          <w:sz w:val="22"/>
          <w:szCs w:val="22"/>
          <w:shd w:val="clear" w:color="auto" w:fill="FFFFFF"/>
          <w:lang w:val="en-US"/>
        </w:rPr>
        <w:t>7</w:t>
      </w:r>
      <w:r w:rsidRPr="00924CB2">
        <w:rPr>
          <w:rFonts w:cstheme="minorHAnsi"/>
          <w:sz w:val="22"/>
          <w:szCs w:val="22"/>
          <w:shd w:val="clear" w:color="auto" w:fill="FFFFFF"/>
          <w:lang w:val="en-US"/>
        </w:rPr>
        <w:t xml:space="preserve">. </w:t>
      </w:r>
    </w:p>
    <w:p w14:paraId="75267696" w14:textId="77777777" w:rsidR="00933CD3" w:rsidRDefault="00933CD3" w:rsidP="00933CD3">
      <w:pPr>
        <w:contextualSpacing/>
        <w:jc w:val="both"/>
        <w:rPr>
          <w:rFonts w:cstheme="minorHAnsi"/>
          <w:sz w:val="22"/>
          <w:szCs w:val="22"/>
          <w:shd w:val="clear" w:color="auto" w:fill="FFFFFF"/>
          <w:lang w:val="en-US"/>
        </w:rPr>
      </w:pPr>
    </w:p>
    <w:p w14:paraId="51B71257" w14:textId="74164DE1" w:rsidR="00933CD3" w:rsidRPr="00933CD3" w:rsidRDefault="00933CD3" w:rsidP="00933CD3">
      <w:pPr>
        <w:contextualSpacing/>
        <w:jc w:val="both"/>
        <w:rPr>
          <w:rFonts w:cstheme="minorHAnsi"/>
          <w:b/>
          <w:bCs/>
          <w:sz w:val="22"/>
          <w:szCs w:val="22"/>
          <w:shd w:val="clear" w:color="auto" w:fill="FFFFFF"/>
          <w:lang w:val="en-US"/>
        </w:rPr>
      </w:pPr>
      <w:r w:rsidRPr="00933CD3">
        <w:rPr>
          <w:rFonts w:cstheme="minorHAnsi"/>
          <w:b/>
          <w:bCs/>
          <w:sz w:val="22"/>
          <w:szCs w:val="22"/>
          <w:shd w:val="clear" w:color="auto" w:fill="FFFFFF"/>
          <w:lang w:val="en-US"/>
        </w:rPr>
        <w:t>The Work Package 1 (INED, AP-HM, AMU, EHESS) is the first stage of INNOVCARE and will analyze the heterogenous and evolving needs of older adults in relation to the rising life expectancy and loss of autonomy, through quantitative and qualitative methods.</w:t>
      </w:r>
    </w:p>
    <w:p w14:paraId="27A7888A" w14:textId="3E31C3F6" w:rsidR="00D04C32" w:rsidRDefault="00D04C32" w:rsidP="00013926">
      <w:pPr>
        <w:contextualSpacing/>
        <w:jc w:val="both"/>
        <w:rPr>
          <w:rFonts w:eastAsia="Times New Roman" w:cstheme="minorHAnsi"/>
          <w:b/>
          <w:bCs/>
          <w:sz w:val="21"/>
          <w:szCs w:val="21"/>
          <w:lang w:val="en-US" w:eastAsia="fr-FR"/>
        </w:rPr>
      </w:pPr>
      <w:r w:rsidRPr="00933CD3">
        <w:rPr>
          <w:rFonts w:cstheme="minorHAnsi"/>
          <w:b/>
          <w:bCs/>
          <w:sz w:val="22"/>
          <w:szCs w:val="22"/>
          <w:shd w:val="clear" w:color="auto" w:fill="FFFFFF"/>
          <w:lang w:val="en-US"/>
        </w:rPr>
        <w:t>The</w:t>
      </w:r>
      <w:r w:rsidR="00933CD3" w:rsidRPr="00933CD3">
        <w:rPr>
          <w:rFonts w:cstheme="minorHAnsi"/>
          <w:b/>
          <w:bCs/>
          <w:sz w:val="22"/>
          <w:szCs w:val="22"/>
          <w:shd w:val="clear" w:color="auto" w:fill="FFFFFF"/>
          <w:lang w:val="en-US"/>
        </w:rPr>
        <w:t xml:space="preserve"> Task 2 in W</w:t>
      </w:r>
      <w:r w:rsidR="00933CD3">
        <w:rPr>
          <w:rFonts w:cstheme="minorHAnsi"/>
          <w:b/>
          <w:bCs/>
          <w:sz w:val="22"/>
          <w:szCs w:val="22"/>
          <w:shd w:val="clear" w:color="auto" w:fill="FFFFFF"/>
          <w:lang w:val="en-US"/>
        </w:rPr>
        <w:t xml:space="preserve">ork </w:t>
      </w:r>
      <w:r w:rsidR="00933CD3" w:rsidRPr="00933CD3">
        <w:rPr>
          <w:rFonts w:cstheme="minorHAnsi"/>
          <w:b/>
          <w:bCs/>
          <w:sz w:val="22"/>
          <w:szCs w:val="22"/>
          <w:shd w:val="clear" w:color="auto" w:fill="FFFFFF"/>
          <w:lang w:val="en-US"/>
        </w:rPr>
        <w:t>P</w:t>
      </w:r>
      <w:r w:rsidR="00933CD3">
        <w:rPr>
          <w:rFonts w:cstheme="minorHAnsi"/>
          <w:b/>
          <w:bCs/>
          <w:sz w:val="22"/>
          <w:szCs w:val="22"/>
          <w:shd w:val="clear" w:color="auto" w:fill="FFFFFF"/>
          <w:lang w:val="en-US"/>
        </w:rPr>
        <w:t xml:space="preserve">ackage </w:t>
      </w:r>
      <w:r w:rsidR="00933CD3" w:rsidRPr="00933CD3">
        <w:rPr>
          <w:rFonts w:cstheme="minorHAnsi"/>
          <w:b/>
          <w:bCs/>
          <w:sz w:val="22"/>
          <w:szCs w:val="22"/>
          <w:shd w:val="clear" w:color="auto" w:fill="FFFFFF"/>
          <w:lang w:val="en-US"/>
        </w:rPr>
        <w:t>1 will study</w:t>
      </w:r>
      <w:r w:rsidRPr="00933CD3">
        <w:rPr>
          <w:rFonts w:eastAsia="Times New Roman" w:cstheme="minorHAnsi"/>
          <w:b/>
          <w:bCs/>
          <w:sz w:val="21"/>
          <w:szCs w:val="21"/>
          <w:lang w:val="en-US" w:eastAsia="fr-FR"/>
        </w:rPr>
        <w:t xml:space="preserve"> the particular needs of the older adults in relation to increasing life expectancy and loss of autonomy.</w:t>
      </w:r>
    </w:p>
    <w:p w14:paraId="3286C8F7" w14:textId="62CF4009" w:rsidR="00524069" w:rsidRPr="00933CD3" w:rsidRDefault="00524069" w:rsidP="00013926">
      <w:pPr>
        <w:contextualSpacing/>
        <w:jc w:val="both"/>
        <w:rPr>
          <w:rFonts w:cstheme="minorHAnsi"/>
          <w:b/>
          <w:bCs/>
          <w:sz w:val="22"/>
          <w:szCs w:val="22"/>
          <w:shd w:val="clear" w:color="auto" w:fill="FFFFFF"/>
          <w:lang w:val="en-US"/>
        </w:rPr>
      </w:pPr>
      <w:r>
        <w:rPr>
          <w:rFonts w:eastAsia="Times New Roman" w:cstheme="minorHAnsi"/>
          <w:b/>
          <w:bCs/>
          <w:sz w:val="21"/>
          <w:szCs w:val="21"/>
          <w:lang w:val="en-US" w:eastAsia="fr-FR"/>
        </w:rPr>
        <w:t>The localization of this study is in Marseille (Aix Marseille University) and participants will be recruited across Marseille University Hospital in the Ambulatory Geriatric Unit.</w:t>
      </w:r>
    </w:p>
    <w:p w14:paraId="37546105" w14:textId="77777777" w:rsidR="00013926" w:rsidRPr="00924CB2" w:rsidRDefault="00013926" w:rsidP="00013926">
      <w:pPr>
        <w:contextualSpacing/>
        <w:jc w:val="both"/>
        <w:rPr>
          <w:rFonts w:cstheme="minorHAnsi"/>
          <w:sz w:val="22"/>
          <w:szCs w:val="22"/>
          <w:shd w:val="clear" w:color="auto" w:fill="FFFFFF"/>
          <w:lang w:val="en-US"/>
        </w:rPr>
      </w:pPr>
    </w:p>
    <w:p w14:paraId="3B1AC3A0" w14:textId="68D7870F" w:rsidR="00013926" w:rsidRPr="00924CB2" w:rsidRDefault="00013926" w:rsidP="00013926">
      <w:pPr>
        <w:contextualSpacing/>
        <w:jc w:val="both"/>
        <w:rPr>
          <w:rFonts w:cstheme="minorHAnsi"/>
          <w:sz w:val="22"/>
          <w:szCs w:val="22"/>
          <w:shd w:val="clear" w:color="auto" w:fill="FFFFFF"/>
          <w:lang w:val="en-US"/>
        </w:rPr>
      </w:pPr>
      <w:r w:rsidRPr="00924CB2">
        <w:rPr>
          <w:rFonts w:cstheme="minorHAnsi"/>
          <w:sz w:val="22"/>
          <w:szCs w:val="22"/>
          <w:shd w:val="clear" w:color="auto" w:fill="FFFFFF"/>
          <w:lang w:val="en-US"/>
        </w:rPr>
        <w:t xml:space="preserve">Link to project: </w:t>
      </w:r>
      <w:hyperlink r:id="rId7" w:history="1">
        <w:r w:rsidRPr="00924CB2">
          <w:rPr>
            <w:rStyle w:val="Lienhypertexte"/>
            <w:rFonts w:cstheme="minorHAnsi"/>
            <w:sz w:val="22"/>
            <w:szCs w:val="22"/>
            <w:shd w:val="clear" w:color="auto" w:fill="FFFFFF"/>
            <w:lang w:val="en-US"/>
          </w:rPr>
          <w:t>https://innovcare.hypotheses.org</w:t>
        </w:r>
      </w:hyperlink>
    </w:p>
    <w:p w14:paraId="13DC0E8E" w14:textId="77777777" w:rsidR="00013926" w:rsidRPr="00924CB2" w:rsidRDefault="00013926" w:rsidP="00013926">
      <w:pPr>
        <w:contextualSpacing/>
        <w:jc w:val="both"/>
        <w:rPr>
          <w:rFonts w:cstheme="minorHAnsi"/>
          <w:sz w:val="22"/>
          <w:szCs w:val="22"/>
          <w:shd w:val="clear" w:color="auto" w:fill="FFFFFF"/>
          <w:lang w:val="en-US"/>
        </w:rPr>
      </w:pPr>
    </w:p>
    <w:p w14:paraId="75A0DAD2" w14:textId="77777777" w:rsidR="00EE44ED" w:rsidRDefault="00EE44ED" w:rsidP="00013926">
      <w:pPr>
        <w:contextualSpacing/>
        <w:jc w:val="both"/>
        <w:rPr>
          <w:rFonts w:cstheme="minorHAnsi"/>
          <w:b/>
          <w:bCs/>
          <w:sz w:val="22"/>
          <w:szCs w:val="22"/>
          <w:u w:val="single"/>
          <w:shd w:val="clear" w:color="auto" w:fill="FFFFFF"/>
          <w:lang w:val="en-US"/>
        </w:rPr>
      </w:pPr>
    </w:p>
    <w:p w14:paraId="42ECC9CA" w14:textId="69C64062" w:rsidR="00013926" w:rsidRPr="00924CB2" w:rsidRDefault="00013926" w:rsidP="00013926">
      <w:pPr>
        <w:contextualSpacing/>
        <w:jc w:val="both"/>
        <w:rPr>
          <w:rFonts w:cstheme="minorHAnsi"/>
          <w:b/>
          <w:bCs/>
          <w:sz w:val="22"/>
          <w:szCs w:val="22"/>
          <w:u w:val="single"/>
          <w:shd w:val="clear" w:color="auto" w:fill="FFFFFF"/>
          <w:lang w:val="en-US"/>
        </w:rPr>
      </w:pPr>
      <w:r w:rsidRPr="00924CB2">
        <w:rPr>
          <w:rFonts w:cstheme="minorHAnsi"/>
          <w:b/>
          <w:bCs/>
          <w:sz w:val="22"/>
          <w:szCs w:val="22"/>
          <w:u w:val="single"/>
          <w:shd w:val="clear" w:color="auto" w:fill="FFFFFF"/>
          <w:lang w:val="en-US"/>
        </w:rPr>
        <w:lastRenderedPageBreak/>
        <w:t xml:space="preserve">Description of PhD </w:t>
      </w:r>
      <w:r w:rsidR="00C67D38">
        <w:rPr>
          <w:rFonts w:cstheme="minorHAnsi"/>
          <w:b/>
          <w:bCs/>
          <w:sz w:val="22"/>
          <w:szCs w:val="22"/>
          <w:u w:val="single"/>
          <w:shd w:val="clear" w:color="auto" w:fill="FFFFFF"/>
          <w:lang w:val="en-US"/>
        </w:rPr>
        <w:t>contract offer</w:t>
      </w:r>
    </w:p>
    <w:p w14:paraId="110625B9" w14:textId="77777777" w:rsidR="00013926" w:rsidRPr="00924CB2" w:rsidRDefault="00013926" w:rsidP="00013926">
      <w:pPr>
        <w:contextualSpacing/>
        <w:jc w:val="both"/>
        <w:rPr>
          <w:rFonts w:cstheme="minorHAnsi"/>
          <w:b/>
          <w:bCs/>
          <w:sz w:val="22"/>
          <w:szCs w:val="22"/>
          <w:shd w:val="clear" w:color="auto" w:fill="FFFFFF"/>
          <w:lang w:val="en-US"/>
        </w:rPr>
      </w:pPr>
    </w:p>
    <w:p w14:paraId="32154209" w14:textId="33E1EDCB" w:rsidR="00E647E8" w:rsidRPr="00A824ED" w:rsidRDefault="00013926" w:rsidP="00013926">
      <w:pPr>
        <w:contextualSpacing/>
        <w:jc w:val="both"/>
        <w:rPr>
          <w:rFonts w:cstheme="minorHAnsi"/>
          <w:i/>
          <w:iCs/>
          <w:sz w:val="22"/>
          <w:szCs w:val="22"/>
          <w:shd w:val="clear" w:color="auto" w:fill="FFFFFF"/>
          <w:lang w:val="en-US"/>
        </w:rPr>
      </w:pPr>
      <w:r w:rsidRPr="00A824ED">
        <w:rPr>
          <w:rFonts w:cstheme="minorHAnsi"/>
          <w:i/>
          <w:iCs/>
          <w:sz w:val="22"/>
          <w:szCs w:val="22"/>
          <w:shd w:val="clear" w:color="auto" w:fill="FFFFFF"/>
          <w:lang w:val="en-US"/>
        </w:rPr>
        <w:t>Objective and subject of PhD, scientific field and themes</w:t>
      </w:r>
    </w:p>
    <w:p w14:paraId="0E21CB9A" w14:textId="77777777" w:rsidR="00013926" w:rsidRPr="00924CB2" w:rsidRDefault="00013926" w:rsidP="00013926">
      <w:pPr>
        <w:contextualSpacing/>
        <w:jc w:val="both"/>
        <w:rPr>
          <w:rFonts w:cstheme="minorHAnsi"/>
          <w:sz w:val="22"/>
          <w:szCs w:val="22"/>
          <w:shd w:val="clear" w:color="auto" w:fill="FFFFFF"/>
          <w:lang w:val="en-US"/>
        </w:rPr>
      </w:pPr>
    </w:p>
    <w:p w14:paraId="61296F3C" w14:textId="0D005023" w:rsidR="009D3AF8" w:rsidRPr="00924CB2" w:rsidRDefault="009D3AF8" w:rsidP="009D3AF8">
      <w:pPr>
        <w:contextualSpacing/>
        <w:jc w:val="both"/>
        <w:rPr>
          <w:rFonts w:cstheme="minorHAnsi"/>
          <w:sz w:val="22"/>
          <w:szCs w:val="22"/>
          <w:shd w:val="clear" w:color="auto" w:fill="FFFFFF"/>
          <w:lang w:val="en-US"/>
        </w:rPr>
      </w:pPr>
      <w:r w:rsidRPr="00924CB2">
        <w:rPr>
          <w:rFonts w:cstheme="minorHAnsi"/>
          <w:sz w:val="22"/>
          <w:szCs w:val="22"/>
          <w:shd w:val="clear" w:color="auto" w:fill="FFFFFF"/>
          <w:lang w:val="en-US"/>
        </w:rPr>
        <w:t xml:space="preserve">The challenge of increasing human longevity and an ageing population is a major concern for our societies. One of the main problems is providing care for the elderly, who often face loss of autonomy and forms of vulnerability. To address this issue, the use of personal robotics has been recognized as a possible solution, particularly in Japan. However, this approach has its limitations, which have been identified by anthropologists </w:t>
      </w:r>
      <w:r w:rsidR="00EE253A" w:rsidRPr="00924CB2">
        <w:rPr>
          <w:rFonts w:cstheme="minorHAnsi"/>
          <w:sz w:val="22"/>
          <w:szCs w:val="22"/>
          <w:shd w:val="clear" w:color="auto" w:fill="FFFFFF"/>
          <w:lang w:val="en-US"/>
        </w:rPr>
        <w:fldChar w:fldCharType="begin"/>
      </w:r>
      <w:r w:rsidR="00EE253A" w:rsidRPr="00924CB2">
        <w:rPr>
          <w:rFonts w:cstheme="minorHAnsi"/>
          <w:sz w:val="22"/>
          <w:szCs w:val="22"/>
          <w:shd w:val="clear" w:color="auto" w:fill="FFFFFF"/>
          <w:lang w:val="en-US"/>
        </w:rPr>
        <w:instrText xml:space="preserve"> ADDIN ZOTERO_ITEM CSL_CITATION {"citationID":"jT4LBVN9","properties":{"formattedCitation":"(Wright, 2023)","plainCitation":"(Wright, 2023)","noteIndex":0},"citationItems":[{"id":4817,"uris":["http://zotero.org/users/2825731/items/XGNQE2NS"],"itemData":{"id":4817,"type":"book","abstract":"&lt;strong&gt; &lt;i&gt;Robots Won't Save Japan&lt;/i&gt; &lt;/strong&gt;\n&lt;strong&gt;addresses the Japanese government's efforts to develop care robots in response to the challenges of an aging population, rising demand for eldercare, and a critical shortage of care\nworkers.&lt;/strong&gt; Drawing on ethnographic research at key sites of Japanese robot development and implementation, James Wright reveals how such devices are likely to transform the practices,\norganization, meanings, and ethics of caregiving if implemented at scale.\n\nThis new form of techno-welfare state that Japan is prototyping\ninvolves a reconfiguration of care that deskills and devalues care work and reduces opportunities for human social interaction and\nrelationship building. Moreover, contrary to expectations that care robots will save labor and reduce health care expenditures, robots cost more money and require additional human labor to tend to the machines. As Wright shows, robots alone will not rescue Japan from its care crisis. The attempts to implement robot care instead point to the importance of looking beyond such techno-fixes to consider how to support rather than undermine the human times, spaces, and relationships necessary for sustainably cultivating good care.","ISBN":"978-1-5017-6804-0","publisher":"Cornell University Press","source":"JSTOR","title":"Robots Won't Save Japan: An Ethnography of Eldercare Automation","title-short":"Robots Won't Save Japan","URL":"https://www.jstor.org/stable/10.7591/j.ctv2fjx0br","author":[{"family":"Wright","given":"James"}],"accessed":{"date-parts":[["2024",5,9]]},"issued":{"date-parts":[["2023"]]},"citation-key":"wright_robots_2023"}}],"schema":"https://github.com/citation-style-language/schema/raw/master/csl-citation.json"} </w:instrText>
      </w:r>
      <w:r w:rsidR="00EE253A" w:rsidRPr="00924CB2">
        <w:rPr>
          <w:rFonts w:cstheme="minorHAnsi"/>
          <w:sz w:val="22"/>
          <w:szCs w:val="22"/>
          <w:shd w:val="clear" w:color="auto" w:fill="FFFFFF"/>
          <w:lang w:val="en-US"/>
        </w:rPr>
        <w:fldChar w:fldCharType="separate"/>
      </w:r>
      <w:r w:rsidR="00EE253A" w:rsidRPr="00924CB2">
        <w:rPr>
          <w:rFonts w:cstheme="minorHAnsi"/>
          <w:sz w:val="22"/>
          <w:lang w:val="en-GB"/>
        </w:rPr>
        <w:t>(Wright, 2023)</w:t>
      </w:r>
      <w:r w:rsidR="00EE253A" w:rsidRPr="00924CB2">
        <w:rPr>
          <w:rFonts w:cstheme="minorHAnsi"/>
          <w:sz w:val="22"/>
          <w:szCs w:val="22"/>
          <w:shd w:val="clear" w:color="auto" w:fill="FFFFFF"/>
          <w:lang w:val="en-US"/>
        </w:rPr>
        <w:fldChar w:fldCharType="end"/>
      </w:r>
      <w:r w:rsidRPr="00924CB2">
        <w:rPr>
          <w:rFonts w:cstheme="minorHAnsi"/>
          <w:sz w:val="22"/>
          <w:szCs w:val="22"/>
          <w:shd w:val="clear" w:color="auto" w:fill="FFFFFF"/>
          <w:lang w:val="en-US"/>
        </w:rPr>
        <w:t xml:space="preserve"> and innovation sociologists</w:t>
      </w:r>
      <w:r w:rsidR="00EE253A" w:rsidRPr="00924CB2">
        <w:rPr>
          <w:rFonts w:cstheme="minorHAnsi"/>
          <w:sz w:val="22"/>
          <w:szCs w:val="22"/>
          <w:shd w:val="clear" w:color="auto" w:fill="FFFFFF"/>
          <w:lang w:val="en-US"/>
        </w:rPr>
        <w:t xml:space="preserve"> </w:t>
      </w:r>
      <w:r w:rsidR="00EE253A" w:rsidRPr="00924CB2">
        <w:rPr>
          <w:rFonts w:cstheme="minorHAnsi"/>
          <w:sz w:val="22"/>
          <w:szCs w:val="22"/>
          <w:shd w:val="clear" w:color="auto" w:fill="FFFFFF"/>
          <w:lang w:val="en-US"/>
        </w:rPr>
        <w:fldChar w:fldCharType="begin"/>
      </w:r>
      <w:r w:rsidR="00653741" w:rsidRPr="00924CB2">
        <w:rPr>
          <w:rFonts w:cstheme="minorHAnsi"/>
          <w:sz w:val="22"/>
          <w:szCs w:val="22"/>
          <w:shd w:val="clear" w:color="auto" w:fill="FFFFFF"/>
          <w:lang w:val="en-US"/>
        </w:rPr>
        <w:instrText xml:space="preserve"> ADDIN ZOTERO_ITEM CSL_CITATION {"citationID":"vHLZx3fm","properties":{"formattedCitation":"(Morey, 2022; Tamaki Welply &amp; Lechevalier, 2024)","plainCitation":"(Morey, 2022; Tamaki Welply &amp; Lechevalier, 2024)","noteIndex":0},"citationItems":[{"id":4818,"uris":["http://zotero.org/users/2825731/items/AJFGRPBT"],"itemData":{"id":4818,"type":"article-journal","abstract":"Cet article propose d’analyser les dispositifs techniques de géolocalisation destinés aux résident·e·s des établissements d’hébergement pour personnes âgées dépendantes (Ehpad). Ces technologies se destinent principalement à des personnes âgées dites « malades d’Alzheimer » et sujettes aux « fugues ». Il s’agit de s’intéresser aux « ambivalences de care » données à voir par ces technologies, et notamment au « dilemme » entre la liberté de circuler et la sécurité des résident·e·s dont se portent garant·e·s les professionnel·le·s. Les dispositifs techniques de géolocalisation sont porteurs de plusieurs promesses, dont une vise spécifiquement la conciliation de ces deux valeurs. Ainsi, je me demande dans quelle mesure les dispositifs de géolocalisation tiennent leur promesse de conciliation de la tension liberté de circuler/sécurité. Pour répondre à cette question, j’analyse d’abord les discours des promesses des industriels, pour m’intéresser ensuite aux appropriations difficiles des dispositifs techniques en institution.","container-title":"Anthropologie &amp; Santé. Revue internationale francophone d'anthropologie de la santé","DOI":"10.4000/anthropologiesante.12223","ISSN":"2111-5028","issue":"25","language":"fr","license":"https://creativecommons.org/licenses/by-nc-nd/4.0/","note":"number: 25\npublisher: Association Amades","source":"journals.openedition.org","title":"« La liberté en toute sécurité ». Analyse d’une tension morale et pratique du care via l’étude des dispositifs techniques de géolocalisation destinés aux résident·e·s dit·es « fugueur·euse·s » des Ehpad : de la séduisante promesse technologique aux difficiles appropriations","title-short":"« La liberté en toute sécurité ». Analyse d’une tension morale et pratique du care via l’étude des dispositifs techniques de géolocalisation destinés aux résident·e·s dit·es « fugueur·euse·s » des Ehpad","URL":"https://journals.openedition.org/anthropologiesante/12223","author":[{"family":"Morey","given":"Pearl"}],"accessed":{"date-parts":[["2024",5,9]]},"issued":{"date-parts":[["2022",11,28]]},"citation-key":"morey__2022"}},{"id":4826,"uris":["http://zotero.org/users/2825731/items/HZIX6VKW"],"itemData":{"id":4826,"type":"article-journal","abstract":"Socially assistive robots in eldercare settings, i.e. ‘social’ robots, are currently being promoted and studied, particularly in Japan. Among these studies, clinical evaluation of their effectiveness in experimental research predominates, while studies that critically and analytically describe relations between actors in long-term care settings where robots are present are growing but still scarce. In this paper, we argue that understanding how older adults facing the loss of autonomy and their caregivers interact with robots in relational terms is helpful to explain the usage and non-usage of, and eventual resistance to social robots entering into care settings. This is why, in order to understand human relationships with social robots in elder care homes, this paper combines a ‘script’ approach and a ‘critical care’ one. Based on content analysis of a unique set of reports on trials of a social robot in multiple care facilities in Japan from 2018 to 2020, as well as interviews with stakeholders and ethnographic observations conducted in 2022, we answer two questions: 1) how do social robots shape social relations of care? 2) how do social robots affect social relations between care professionals, care recipients and robots? We proceed to discuss two of the characteristics emphasised in the ethics of care and examine them in depth: the positional and temporal aspects. Our major result is that, while the robot was easily adaptable to care environments because its position in relationships is not defined, embedded clock time flow in the robot was objective and linear, which indicates that some robot-created situations were seen as problematic by actors in care settings.","container-title":"Technology in Society","DOI":"10.1016/j.techsoc.2024.102559","ISSN":"0160791X","journalAbbreviation":"Technology in Society","language":"en","page":"102559","source":"DOI.org (Crossref)","title":"‘Social’ robot and social relations in care settings: Undefined positionality and fixed temporality","title-short":"‘Social’ robot and social relations in care settings","volume":"77","author":[{"family":"Tamaki Welply","given":"Yuko"},{"family":"Lechevalier","given":"Sébastien"}],"issued":{"date-parts":[["2024",6]]},"citation-key":"tamaki_welply_social_2024"}}],"schema":"https://github.com/citation-style-language/schema/raw/master/csl-citation.json"} </w:instrText>
      </w:r>
      <w:r w:rsidR="00EE253A" w:rsidRPr="00924CB2">
        <w:rPr>
          <w:rFonts w:cstheme="minorHAnsi"/>
          <w:sz w:val="22"/>
          <w:szCs w:val="22"/>
          <w:shd w:val="clear" w:color="auto" w:fill="FFFFFF"/>
          <w:lang w:val="en-US"/>
        </w:rPr>
        <w:fldChar w:fldCharType="separate"/>
      </w:r>
      <w:r w:rsidR="00653741" w:rsidRPr="00924CB2">
        <w:rPr>
          <w:rFonts w:cstheme="minorHAnsi"/>
          <w:sz w:val="22"/>
          <w:lang w:val="en-US"/>
        </w:rPr>
        <w:t>(Morey, 2022; Tamaki Welply &amp; Lechevalier, 2024)</w:t>
      </w:r>
      <w:r w:rsidR="00EE253A" w:rsidRPr="00924CB2">
        <w:rPr>
          <w:rFonts w:cstheme="minorHAnsi"/>
          <w:sz w:val="22"/>
          <w:szCs w:val="22"/>
          <w:shd w:val="clear" w:color="auto" w:fill="FFFFFF"/>
          <w:lang w:val="en-US"/>
        </w:rPr>
        <w:fldChar w:fldCharType="end"/>
      </w:r>
      <w:r w:rsidRPr="00924CB2">
        <w:rPr>
          <w:rFonts w:cstheme="minorHAnsi"/>
          <w:sz w:val="22"/>
          <w:szCs w:val="22"/>
          <w:shd w:val="clear" w:color="auto" w:fill="FFFFFF"/>
          <w:lang w:val="en-US"/>
        </w:rPr>
        <w:t>, among others.</w:t>
      </w:r>
    </w:p>
    <w:p w14:paraId="0D9D40F8" w14:textId="77777777" w:rsidR="009D3AF8" w:rsidRPr="00924CB2" w:rsidRDefault="009D3AF8" w:rsidP="009D3AF8">
      <w:pPr>
        <w:contextualSpacing/>
        <w:jc w:val="both"/>
        <w:rPr>
          <w:rFonts w:cstheme="minorHAnsi"/>
          <w:sz w:val="22"/>
          <w:szCs w:val="22"/>
          <w:shd w:val="clear" w:color="auto" w:fill="FFFFFF"/>
          <w:lang w:val="en-US"/>
        </w:rPr>
      </w:pPr>
    </w:p>
    <w:p w14:paraId="02DE1357" w14:textId="54CD631F" w:rsidR="00FB4F15" w:rsidRPr="00924CB2" w:rsidRDefault="009D3AF8" w:rsidP="009D3AF8">
      <w:pPr>
        <w:contextualSpacing/>
        <w:jc w:val="both"/>
        <w:rPr>
          <w:rFonts w:cstheme="minorHAnsi"/>
          <w:sz w:val="22"/>
          <w:szCs w:val="22"/>
          <w:shd w:val="clear" w:color="auto" w:fill="FFFFFF"/>
          <w:lang w:val="en-US"/>
        </w:rPr>
      </w:pPr>
      <w:r w:rsidRPr="00924CB2">
        <w:rPr>
          <w:rFonts w:cstheme="minorHAnsi"/>
          <w:sz w:val="22"/>
          <w:szCs w:val="22"/>
          <w:shd w:val="clear" w:color="auto" w:fill="FFFFFF"/>
          <w:lang w:val="en-US"/>
        </w:rPr>
        <w:t>The project's premise is that caring for the elderly is not a one-time problem, but rather a fundamental issue related to how social needs and technological responses are connected. Thus, it is urgent to reconnect social and technological dynamics by proposing concepts and innovative practices that prioritize well-being as the ultimate criterion of innovation</w:t>
      </w:r>
      <w:r w:rsidR="00EE253A" w:rsidRPr="00924CB2">
        <w:rPr>
          <w:rFonts w:cstheme="minorHAnsi"/>
          <w:sz w:val="22"/>
          <w:szCs w:val="22"/>
          <w:shd w:val="clear" w:color="auto" w:fill="FFFFFF"/>
          <w:lang w:val="en-US"/>
        </w:rPr>
        <w:t xml:space="preserve"> </w:t>
      </w:r>
      <w:r w:rsidR="00EE253A" w:rsidRPr="00924CB2">
        <w:rPr>
          <w:rFonts w:cstheme="minorHAnsi"/>
          <w:sz w:val="22"/>
          <w:szCs w:val="22"/>
          <w:shd w:val="clear" w:color="auto" w:fill="FFFFFF"/>
          <w:lang w:val="en-US"/>
        </w:rPr>
        <w:fldChar w:fldCharType="begin"/>
      </w:r>
      <w:r w:rsidR="00EE253A" w:rsidRPr="00924CB2">
        <w:rPr>
          <w:rFonts w:cstheme="minorHAnsi"/>
          <w:sz w:val="22"/>
          <w:szCs w:val="22"/>
          <w:shd w:val="clear" w:color="auto" w:fill="FFFFFF"/>
          <w:lang w:val="en-US"/>
        </w:rPr>
        <w:instrText xml:space="preserve"> ADDIN ZOTERO_ITEM CSL_CITATION {"citationID":"xGgcEeLX","properties":{"formattedCitation":"(Lechevalier, 2019)","plainCitation":"(Lechevalier, 2019)","noteIndex":0},"citationItems":[{"id":1131,"uris":["http://zotero.org/users/2825731/items/I2WB2N9B"],"itemData":{"id":1131,"type":"book","abstract":"The major purpose of this book is to clarify the importance of non-technological factors in innovation to cope with contemporary complex societal issues while critically reconsidering the relations between science, technology, innovation (STI), and society. For a few decades now, innovation—mainly derived from technological advancement—has been considered a driving force of economic and societal development and prosperity. With that in mind, the following questions are dealt with in this book: What are the non-technological sources of innovation? What can the progress of STI bring to humankind? What roles will society be expected to play in the new model of innovation? The authors argue that the majority of so-called technological innovations are actually socio-technical innovations, requiring huge resources for financing activities, adapting regulations, designing adequate policy frames, and shaping new uses and new users while having the appropriate interaction with society. This book gathers multi- and trans-disciplinary approaches in innovation that go beyond technology and take into account the inter-relations with social and human phenomena. Illustrated by carefully chosen examples and based on broad and well-informed analyses, it is highly recommended to readers who seek an in-depth and up-to-date integrated overview of innovation in its non-technological dimensions.","collection-title":"Creative Economy","ISBN":"9789811390524","language":"en","note":"DOI: 10.1007/978-981-13-9053-1","publisher":"Springer Singapore","source":"www.springer.com","title":"Innovation Beyond Technology: Science for Society and Interdisciplinary Approaches","title-short":"Innovation Beyond Technology","URL":"https://www.springer.com/gp/book/9789811390524","editor":[{"family":"Lechevalier","given":"Sébastien"}],"accessed":{"date-parts":[["2020",1,17]]},"issued":{"date-parts":[["2019"]]},"citation-key":"lechevalier_innovation_2019"}}],"schema":"https://github.com/citation-style-language/schema/raw/master/csl-citation.json"} </w:instrText>
      </w:r>
      <w:r w:rsidR="00EE253A" w:rsidRPr="00924CB2">
        <w:rPr>
          <w:rFonts w:cstheme="minorHAnsi"/>
          <w:sz w:val="22"/>
          <w:szCs w:val="22"/>
          <w:shd w:val="clear" w:color="auto" w:fill="FFFFFF"/>
          <w:lang w:val="en-US"/>
        </w:rPr>
        <w:fldChar w:fldCharType="separate"/>
      </w:r>
      <w:r w:rsidR="00EE253A" w:rsidRPr="00924CB2">
        <w:rPr>
          <w:rFonts w:cstheme="minorHAnsi"/>
          <w:sz w:val="22"/>
          <w:lang w:val="en-GB"/>
        </w:rPr>
        <w:t>(Lechevalier, 2019)</w:t>
      </w:r>
      <w:r w:rsidR="00EE253A" w:rsidRPr="00924CB2">
        <w:rPr>
          <w:rFonts w:cstheme="minorHAnsi"/>
          <w:sz w:val="22"/>
          <w:szCs w:val="22"/>
          <w:shd w:val="clear" w:color="auto" w:fill="FFFFFF"/>
          <w:lang w:val="en-US"/>
        </w:rPr>
        <w:fldChar w:fldCharType="end"/>
      </w:r>
      <w:r w:rsidR="00EE253A" w:rsidRPr="00924CB2">
        <w:rPr>
          <w:rFonts w:cstheme="minorHAnsi"/>
          <w:sz w:val="22"/>
          <w:szCs w:val="22"/>
          <w:shd w:val="clear" w:color="auto" w:fill="FFFFFF"/>
          <w:lang w:val="en-US"/>
        </w:rPr>
        <w:t>.</w:t>
      </w:r>
    </w:p>
    <w:p w14:paraId="02BCC536" w14:textId="5F0990B9" w:rsidR="009D3AF8" w:rsidRPr="00924CB2" w:rsidRDefault="009D3AF8" w:rsidP="009D3AF8">
      <w:pPr>
        <w:contextualSpacing/>
        <w:jc w:val="both"/>
        <w:rPr>
          <w:rFonts w:cstheme="minorHAnsi"/>
          <w:sz w:val="22"/>
          <w:szCs w:val="22"/>
          <w:shd w:val="clear" w:color="auto" w:fill="FFFFFF"/>
          <w:lang w:val="en-US"/>
        </w:rPr>
      </w:pPr>
    </w:p>
    <w:p w14:paraId="09CF0BF2" w14:textId="77777777" w:rsidR="00997E5C" w:rsidRPr="00924CB2" w:rsidRDefault="00997E5C" w:rsidP="00997E5C">
      <w:pPr>
        <w:contextualSpacing/>
        <w:jc w:val="both"/>
        <w:rPr>
          <w:rFonts w:cstheme="minorHAnsi"/>
          <w:sz w:val="22"/>
          <w:szCs w:val="22"/>
          <w:shd w:val="clear" w:color="auto" w:fill="FFFFFF"/>
          <w:lang w:val="en-US"/>
        </w:rPr>
      </w:pPr>
    </w:p>
    <w:p w14:paraId="0F0EFDAA" w14:textId="236FB67B" w:rsidR="00997E5C" w:rsidRPr="00EE44ED" w:rsidRDefault="00997E5C" w:rsidP="00C241AD">
      <w:pPr>
        <w:contextualSpacing/>
        <w:jc w:val="both"/>
        <w:rPr>
          <w:rFonts w:cstheme="minorHAnsi"/>
          <w:sz w:val="22"/>
          <w:szCs w:val="22"/>
          <w:shd w:val="clear" w:color="auto" w:fill="FFFFFF"/>
          <w:lang w:val="en-US"/>
        </w:rPr>
      </w:pPr>
      <w:r w:rsidRPr="00EE44ED">
        <w:rPr>
          <w:rFonts w:cstheme="minorHAnsi"/>
          <w:sz w:val="22"/>
          <w:szCs w:val="22"/>
          <w:shd w:val="clear" w:color="auto" w:fill="FFFFFF"/>
          <w:lang w:val="en-US"/>
        </w:rPr>
        <w:t>This project</w:t>
      </w:r>
      <w:r w:rsidR="00EE44ED" w:rsidRPr="00EE44ED">
        <w:rPr>
          <w:rFonts w:cstheme="minorHAnsi"/>
          <w:sz w:val="22"/>
          <w:szCs w:val="22"/>
          <w:shd w:val="clear" w:color="auto" w:fill="FFFFFF"/>
          <w:lang w:val="en-US"/>
        </w:rPr>
        <w:t xml:space="preserve"> INNOVCARE</w:t>
      </w:r>
      <w:r w:rsidRPr="00EE44ED">
        <w:rPr>
          <w:rFonts w:cstheme="minorHAnsi"/>
          <w:sz w:val="22"/>
          <w:szCs w:val="22"/>
          <w:shd w:val="clear" w:color="auto" w:fill="FFFFFF"/>
          <w:lang w:val="en-US"/>
        </w:rPr>
        <w:t xml:space="preserve"> will focus on studying the </w:t>
      </w:r>
      <w:r w:rsidR="00481CC3" w:rsidRPr="00EE44ED">
        <w:rPr>
          <w:rFonts w:cstheme="minorHAnsi"/>
          <w:sz w:val="22"/>
          <w:szCs w:val="22"/>
          <w:shd w:val="clear" w:color="auto" w:fill="FFFFFF"/>
          <w:lang w:val="en-US"/>
        </w:rPr>
        <w:t xml:space="preserve">adoption of technology </w:t>
      </w:r>
      <w:r w:rsidRPr="00EE44ED">
        <w:rPr>
          <w:rFonts w:cstheme="minorHAnsi"/>
          <w:sz w:val="22"/>
          <w:szCs w:val="22"/>
          <w:shd w:val="clear" w:color="auto" w:fill="FFFFFF"/>
          <w:lang w:val="en-US"/>
        </w:rPr>
        <w:t>in the care sector by examining the positive and negative effects of specific technologies</w:t>
      </w:r>
      <w:r w:rsidR="00EE253A" w:rsidRPr="00EE44ED">
        <w:rPr>
          <w:rFonts w:cstheme="minorHAnsi"/>
          <w:sz w:val="22"/>
          <w:szCs w:val="22"/>
          <w:shd w:val="clear" w:color="auto" w:fill="FFFFFF"/>
          <w:lang w:val="en-US"/>
        </w:rPr>
        <w:t>, such as robotics, artificial intelligence, information and communication technologies, and medical devices,</w:t>
      </w:r>
      <w:r w:rsidRPr="00EE44ED">
        <w:rPr>
          <w:rFonts w:cstheme="minorHAnsi"/>
          <w:sz w:val="22"/>
          <w:szCs w:val="22"/>
          <w:shd w:val="clear" w:color="auto" w:fill="FFFFFF"/>
          <w:lang w:val="en-US"/>
        </w:rPr>
        <w:t xml:space="preserve"> o</w:t>
      </w:r>
      <w:r w:rsidR="00481CC3" w:rsidRPr="00EE44ED">
        <w:rPr>
          <w:rFonts w:cstheme="minorHAnsi"/>
          <w:sz w:val="22"/>
          <w:szCs w:val="22"/>
          <w:shd w:val="clear" w:color="auto" w:fill="FFFFFF"/>
          <w:lang w:val="en-US"/>
        </w:rPr>
        <w:t xml:space="preserve">n the job quality of </w:t>
      </w:r>
      <w:r w:rsidRPr="00EE44ED">
        <w:rPr>
          <w:rFonts w:cstheme="minorHAnsi"/>
          <w:sz w:val="22"/>
          <w:szCs w:val="22"/>
          <w:shd w:val="clear" w:color="auto" w:fill="FFFFFF"/>
          <w:lang w:val="en-US"/>
        </w:rPr>
        <w:t>care workers.</w:t>
      </w:r>
    </w:p>
    <w:p w14:paraId="505B996D" w14:textId="77777777" w:rsidR="00667800" w:rsidRDefault="00667800" w:rsidP="00C241AD">
      <w:pPr>
        <w:contextualSpacing/>
        <w:jc w:val="both"/>
        <w:rPr>
          <w:rFonts w:cstheme="minorHAnsi"/>
          <w:b/>
          <w:bCs/>
          <w:sz w:val="22"/>
          <w:szCs w:val="22"/>
          <w:shd w:val="clear" w:color="auto" w:fill="FFFFFF"/>
          <w:lang w:val="en-US"/>
        </w:rPr>
      </w:pPr>
    </w:p>
    <w:p w14:paraId="26FC8099" w14:textId="41DADE5B" w:rsidR="00667800" w:rsidRPr="00A824ED" w:rsidRDefault="00667800" w:rsidP="00C241AD">
      <w:pPr>
        <w:contextualSpacing/>
        <w:jc w:val="both"/>
        <w:rPr>
          <w:rFonts w:cstheme="minorHAnsi"/>
          <w:b/>
          <w:bCs/>
          <w:sz w:val="22"/>
          <w:szCs w:val="22"/>
          <w:shd w:val="clear" w:color="auto" w:fill="FFFFFF"/>
          <w:lang w:val="en-US"/>
        </w:rPr>
      </w:pPr>
      <w:r>
        <w:rPr>
          <w:rFonts w:cstheme="minorHAnsi"/>
          <w:b/>
          <w:bCs/>
          <w:sz w:val="22"/>
          <w:szCs w:val="22"/>
          <w:shd w:val="clear" w:color="auto" w:fill="FFFFFF"/>
          <w:lang w:val="en-US"/>
        </w:rPr>
        <w:t xml:space="preserve">Focus on </w:t>
      </w:r>
      <w:r w:rsidR="00933CD3">
        <w:rPr>
          <w:rFonts w:cstheme="minorHAnsi"/>
          <w:b/>
          <w:bCs/>
          <w:sz w:val="22"/>
          <w:szCs w:val="22"/>
          <w:shd w:val="clear" w:color="auto" w:fill="FFFFFF"/>
          <w:lang w:val="en-US"/>
        </w:rPr>
        <w:t xml:space="preserve">Task 2 of </w:t>
      </w:r>
      <w:r>
        <w:rPr>
          <w:rFonts w:cstheme="minorHAnsi"/>
          <w:b/>
          <w:bCs/>
          <w:sz w:val="22"/>
          <w:szCs w:val="22"/>
          <w:shd w:val="clear" w:color="auto" w:fill="FFFFFF"/>
          <w:lang w:val="en-US"/>
        </w:rPr>
        <w:t xml:space="preserve">Work Package 1 </w:t>
      </w:r>
    </w:p>
    <w:p w14:paraId="5130A97D" w14:textId="77777777" w:rsidR="00933CD3" w:rsidRDefault="00933CD3" w:rsidP="00933CD3">
      <w:pPr>
        <w:contextualSpacing/>
        <w:jc w:val="both"/>
        <w:rPr>
          <w:rFonts w:eastAsia="Times New Roman" w:cstheme="minorHAnsi"/>
          <w:sz w:val="22"/>
          <w:szCs w:val="22"/>
          <w:lang w:val="en-US" w:eastAsia="fr-FR"/>
        </w:rPr>
      </w:pPr>
    </w:p>
    <w:p w14:paraId="0E75C720" w14:textId="77777777" w:rsidR="00B43CE9" w:rsidRDefault="00933CD3" w:rsidP="00933CD3">
      <w:pPr>
        <w:contextualSpacing/>
        <w:jc w:val="both"/>
        <w:rPr>
          <w:rFonts w:eastAsia="Times New Roman" w:cstheme="minorHAnsi"/>
          <w:sz w:val="22"/>
          <w:szCs w:val="22"/>
          <w:lang w:val="en-US" w:eastAsia="fr-FR"/>
        </w:rPr>
      </w:pPr>
      <w:r w:rsidRPr="00933CD3">
        <w:rPr>
          <w:rFonts w:eastAsia="Times New Roman" w:cstheme="minorHAnsi"/>
          <w:sz w:val="22"/>
          <w:szCs w:val="22"/>
          <w:lang w:val="en-US" w:eastAsia="fr-FR"/>
        </w:rPr>
        <w:t>The goal of this task</w:t>
      </w:r>
      <w:r w:rsidR="00EE44ED">
        <w:rPr>
          <w:rFonts w:eastAsia="Times New Roman" w:cstheme="minorHAnsi"/>
          <w:sz w:val="22"/>
          <w:szCs w:val="22"/>
          <w:lang w:val="en-US" w:eastAsia="fr-FR"/>
        </w:rPr>
        <w:t xml:space="preserve"> (first step of INNOVCARE)</w:t>
      </w:r>
      <w:r w:rsidRPr="00933CD3">
        <w:rPr>
          <w:rFonts w:eastAsia="Times New Roman" w:cstheme="minorHAnsi"/>
          <w:sz w:val="22"/>
          <w:szCs w:val="22"/>
          <w:lang w:val="en-US" w:eastAsia="fr-FR"/>
        </w:rPr>
        <w:t xml:space="preserve"> is to explore the </w:t>
      </w:r>
      <w:r w:rsidR="009D595C">
        <w:rPr>
          <w:rFonts w:eastAsia="Times New Roman" w:cstheme="minorHAnsi"/>
          <w:sz w:val="22"/>
          <w:szCs w:val="22"/>
          <w:lang w:val="en-US" w:eastAsia="fr-FR"/>
        </w:rPr>
        <w:t>perception</w:t>
      </w:r>
      <w:r w:rsidRPr="00933CD3">
        <w:rPr>
          <w:rFonts w:eastAsia="Times New Roman" w:cstheme="minorHAnsi"/>
          <w:sz w:val="22"/>
          <w:szCs w:val="22"/>
          <w:lang w:val="en-US" w:eastAsia="fr-FR"/>
        </w:rPr>
        <w:t xml:space="preserve"> of autonomy</w:t>
      </w:r>
      <w:r w:rsidR="00E062F7">
        <w:rPr>
          <w:rFonts w:eastAsia="Times New Roman" w:cstheme="minorHAnsi"/>
          <w:sz w:val="22"/>
          <w:szCs w:val="22"/>
          <w:lang w:val="en-US" w:eastAsia="fr-FR"/>
        </w:rPr>
        <w:t xml:space="preserve"> (</w:t>
      </w:r>
      <w:r w:rsidR="00B43CE9" w:rsidRPr="00233125">
        <w:rPr>
          <w:rFonts w:cstheme="minorHAnsi"/>
          <w:sz w:val="22"/>
          <w:szCs w:val="22"/>
          <w:lang w:val="en-GB"/>
        </w:rPr>
        <w:t>Manfred Diehl</w:t>
      </w:r>
      <w:r w:rsidR="00B43CE9">
        <w:rPr>
          <w:rFonts w:cstheme="minorHAnsi"/>
          <w:sz w:val="22"/>
          <w:szCs w:val="22"/>
          <w:lang w:val="en-GB"/>
        </w:rPr>
        <w:t>,</w:t>
      </w:r>
      <w:r w:rsidR="00E062F7">
        <w:rPr>
          <w:rFonts w:eastAsia="Times New Roman" w:cstheme="minorHAnsi"/>
          <w:sz w:val="22"/>
          <w:szCs w:val="22"/>
          <w:lang w:val="en-US" w:eastAsia="fr-FR"/>
        </w:rPr>
        <w:t xml:space="preserve"> 2024)</w:t>
      </w:r>
      <w:r w:rsidR="009D595C">
        <w:rPr>
          <w:rFonts w:eastAsia="Times New Roman" w:cstheme="minorHAnsi"/>
          <w:sz w:val="22"/>
          <w:szCs w:val="22"/>
          <w:lang w:val="en-US" w:eastAsia="fr-FR"/>
        </w:rPr>
        <w:t xml:space="preserve"> and measure of autonomy</w:t>
      </w:r>
      <w:r w:rsidR="00E062F7">
        <w:rPr>
          <w:rFonts w:eastAsia="Times New Roman" w:cstheme="minorHAnsi"/>
          <w:sz w:val="22"/>
          <w:szCs w:val="22"/>
          <w:lang w:val="en-US" w:eastAsia="fr-FR"/>
        </w:rPr>
        <w:t xml:space="preserve"> (</w:t>
      </w:r>
      <w:proofErr w:type="spellStart"/>
      <w:r w:rsidR="00E062F7">
        <w:rPr>
          <w:rFonts w:eastAsia="Times New Roman" w:cstheme="minorHAnsi"/>
          <w:sz w:val="22"/>
          <w:szCs w:val="22"/>
          <w:lang w:val="en-US" w:eastAsia="fr-FR"/>
        </w:rPr>
        <w:t>Hopman</w:t>
      </w:r>
      <w:proofErr w:type="spellEnd"/>
      <w:r w:rsidR="00233125">
        <w:rPr>
          <w:rFonts w:eastAsia="Times New Roman" w:cstheme="minorHAnsi"/>
          <w:sz w:val="22"/>
          <w:szCs w:val="22"/>
          <w:lang w:val="en-US" w:eastAsia="fr-FR"/>
        </w:rPr>
        <w:t>,</w:t>
      </w:r>
      <w:r w:rsidR="00E062F7">
        <w:rPr>
          <w:rFonts w:eastAsia="Times New Roman" w:cstheme="minorHAnsi"/>
          <w:sz w:val="22"/>
          <w:szCs w:val="22"/>
          <w:lang w:val="en-US" w:eastAsia="fr-FR"/>
        </w:rPr>
        <w:t xml:space="preserve"> 2018)</w:t>
      </w:r>
      <w:r w:rsidRPr="00933CD3">
        <w:rPr>
          <w:rFonts w:eastAsia="Times New Roman" w:cstheme="minorHAnsi"/>
          <w:sz w:val="22"/>
          <w:szCs w:val="22"/>
          <w:lang w:val="en-US" w:eastAsia="fr-FR"/>
        </w:rPr>
        <w:t xml:space="preserve"> and </w:t>
      </w:r>
      <w:r w:rsidR="009D595C">
        <w:rPr>
          <w:rFonts w:eastAsia="Times New Roman" w:cstheme="minorHAnsi"/>
          <w:sz w:val="22"/>
          <w:szCs w:val="22"/>
          <w:lang w:val="en-US" w:eastAsia="fr-FR"/>
        </w:rPr>
        <w:t>to compare these results</w:t>
      </w:r>
      <w:r w:rsidRPr="00933CD3">
        <w:rPr>
          <w:rFonts w:eastAsia="Times New Roman" w:cstheme="minorHAnsi"/>
          <w:sz w:val="22"/>
          <w:szCs w:val="22"/>
          <w:lang w:val="en-US" w:eastAsia="fr-FR"/>
        </w:rPr>
        <w:t xml:space="preserve">. </w:t>
      </w:r>
    </w:p>
    <w:p w14:paraId="19EC888A" w14:textId="2B73A460" w:rsidR="00EE44ED" w:rsidRDefault="00933CD3" w:rsidP="00933CD3">
      <w:pPr>
        <w:contextualSpacing/>
        <w:jc w:val="both"/>
        <w:rPr>
          <w:rFonts w:cstheme="minorHAnsi"/>
          <w:sz w:val="22"/>
          <w:szCs w:val="22"/>
          <w:lang w:val="en-US"/>
        </w:rPr>
      </w:pPr>
      <w:r w:rsidRPr="00EE44ED">
        <w:rPr>
          <w:rFonts w:eastAsia="Times New Roman" w:cstheme="minorHAnsi"/>
          <w:b/>
          <w:bCs/>
          <w:sz w:val="22"/>
          <w:szCs w:val="22"/>
          <w:lang w:val="en-US" w:eastAsia="fr-FR"/>
        </w:rPr>
        <w:t>Our hypothesis is that the uniform nature of psychometric measures of autonomy and of the decisions made on their basis fail to sufficiently account either for the potential vulnerability of older adults due to their social</w:t>
      </w:r>
      <w:r w:rsidR="009D595C" w:rsidRPr="00EE44ED">
        <w:rPr>
          <w:rFonts w:eastAsia="Times New Roman" w:cstheme="minorHAnsi"/>
          <w:b/>
          <w:bCs/>
          <w:sz w:val="22"/>
          <w:szCs w:val="22"/>
          <w:lang w:val="en-US" w:eastAsia="fr-FR"/>
        </w:rPr>
        <w:t>, cultural</w:t>
      </w:r>
      <w:r w:rsidRPr="00EE44ED">
        <w:rPr>
          <w:rFonts w:eastAsia="Times New Roman" w:cstheme="minorHAnsi"/>
          <w:b/>
          <w:bCs/>
          <w:sz w:val="22"/>
          <w:szCs w:val="22"/>
          <w:lang w:val="en-US" w:eastAsia="fr-FR"/>
        </w:rPr>
        <w:t xml:space="preserve"> and physical situations, or </w:t>
      </w:r>
      <w:r w:rsidRPr="00EE44ED">
        <w:rPr>
          <w:rFonts w:cstheme="minorHAnsi"/>
          <w:b/>
          <w:bCs/>
          <w:sz w:val="22"/>
          <w:szCs w:val="22"/>
          <w:lang w:val="en-US"/>
        </w:rPr>
        <w:t>for individual experiences of the effects of the evaluated loss of autonomy.</w:t>
      </w:r>
      <w:r w:rsidRPr="00933CD3">
        <w:rPr>
          <w:rFonts w:cstheme="minorHAnsi"/>
          <w:sz w:val="22"/>
          <w:szCs w:val="22"/>
          <w:lang w:val="en-US"/>
        </w:rPr>
        <w:t xml:space="preserve"> </w:t>
      </w:r>
    </w:p>
    <w:p w14:paraId="147E153A" w14:textId="4484137D" w:rsidR="00933CD3" w:rsidRPr="00EE44ED" w:rsidRDefault="00933CD3" w:rsidP="00933CD3">
      <w:pPr>
        <w:contextualSpacing/>
        <w:jc w:val="both"/>
        <w:rPr>
          <w:rFonts w:cstheme="minorHAnsi"/>
          <w:b/>
          <w:bCs/>
          <w:sz w:val="22"/>
          <w:szCs w:val="22"/>
          <w:lang w:val="en-US"/>
        </w:rPr>
      </w:pPr>
      <w:r w:rsidRPr="00EE44ED">
        <w:rPr>
          <w:rFonts w:cstheme="minorHAnsi"/>
          <w:b/>
          <w:bCs/>
          <w:sz w:val="22"/>
          <w:szCs w:val="22"/>
          <w:lang w:val="en-US"/>
        </w:rPr>
        <w:t xml:space="preserve">We wish to suggest potential solutions to improve existing tools to better account for the importance of socio-cultural environments in the preservation/loss of autonomy, and the respondents' experiences. </w:t>
      </w:r>
    </w:p>
    <w:p w14:paraId="44011163" w14:textId="1C334D35" w:rsidR="00933CD3" w:rsidRPr="00933CD3" w:rsidRDefault="00933CD3" w:rsidP="00933CD3">
      <w:pPr>
        <w:contextualSpacing/>
        <w:jc w:val="both"/>
        <w:rPr>
          <w:rFonts w:eastAsia="Times New Roman" w:cstheme="minorHAnsi"/>
          <w:sz w:val="22"/>
          <w:szCs w:val="22"/>
          <w:lang w:val="en-US" w:eastAsia="fr-FR"/>
        </w:rPr>
      </w:pPr>
      <w:r w:rsidRPr="00933CD3">
        <w:rPr>
          <w:rFonts w:eastAsia="Times New Roman" w:cstheme="minorHAnsi"/>
          <w:sz w:val="22"/>
          <w:szCs w:val="22"/>
          <w:lang w:val="en-US" w:eastAsia="fr-FR"/>
        </w:rPr>
        <w:t xml:space="preserve">In order to describe, measure and compare levels of autonomy in </w:t>
      </w:r>
      <w:r>
        <w:rPr>
          <w:rFonts w:eastAsia="Times New Roman" w:cstheme="minorHAnsi"/>
          <w:sz w:val="22"/>
          <w:szCs w:val="22"/>
          <w:lang w:val="en-US" w:eastAsia="fr-FR"/>
        </w:rPr>
        <w:t>older adults</w:t>
      </w:r>
      <w:r w:rsidRPr="00933CD3">
        <w:rPr>
          <w:rFonts w:eastAsia="Times New Roman" w:cstheme="minorHAnsi"/>
          <w:sz w:val="22"/>
          <w:szCs w:val="22"/>
          <w:lang w:val="en-US" w:eastAsia="fr-FR"/>
        </w:rPr>
        <w:t xml:space="preserve"> and their perceptions of autonomy in different environments, we will more precisely: (1) Describe the in</w:t>
      </w:r>
      <w:r w:rsidR="009D595C">
        <w:rPr>
          <w:rFonts w:eastAsia="Times New Roman" w:cstheme="minorHAnsi"/>
          <w:sz w:val="22"/>
          <w:szCs w:val="22"/>
          <w:lang w:val="en-US" w:eastAsia="fr-FR"/>
        </w:rPr>
        <w:t>dividual</w:t>
      </w:r>
      <w:r w:rsidRPr="00933CD3">
        <w:rPr>
          <w:rFonts w:eastAsia="Times New Roman" w:cstheme="minorHAnsi"/>
          <w:sz w:val="22"/>
          <w:szCs w:val="22"/>
          <w:lang w:val="en-US" w:eastAsia="fr-FR"/>
        </w:rPr>
        <w:t xml:space="preserve"> </w:t>
      </w:r>
      <w:r>
        <w:rPr>
          <w:rFonts w:eastAsia="Times New Roman" w:cstheme="minorHAnsi"/>
          <w:sz w:val="22"/>
          <w:szCs w:val="22"/>
          <w:lang w:val="en-US" w:eastAsia="fr-FR"/>
        </w:rPr>
        <w:t>older adults</w:t>
      </w:r>
      <w:r w:rsidRPr="00933CD3">
        <w:rPr>
          <w:rFonts w:eastAsia="Times New Roman" w:cstheme="minorHAnsi"/>
          <w:sz w:val="22"/>
          <w:szCs w:val="22"/>
          <w:lang w:val="en-US" w:eastAsia="fr-FR"/>
        </w:rPr>
        <w:t xml:space="preserve"> perceptions of autonomy; (2) Measure autonomy with the geriatric tools; (3) </w:t>
      </w:r>
      <w:r w:rsidR="009D595C">
        <w:rPr>
          <w:rFonts w:eastAsia="Times New Roman" w:cstheme="minorHAnsi"/>
          <w:sz w:val="22"/>
          <w:szCs w:val="22"/>
          <w:lang w:val="en-US" w:eastAsia="fr-FR"/>
        </w:rPr>
        <w:t xml:space="preserve">Describe individual older adults needs in home care </w:t>
      </w:r>
      <w:r w:rsidRPr="00933CD3">
        <w:rPr>
          <w:rFonts w:eastAsia="Times New Roman" w:cstheme="minorHAnsi"/>
          <w:sz w:val="22"/>
          <w:szCs w:val="22"/>
          <w:lang w:val="en-US" w:eastAsia="fr-FR"/>
        </w:rPr>
        <w:t xml:space="preserve">(4) </w:t>
      </w:r>
      <w:r w:rsidR="009D595C">
        <w:rPr>
          <w:rFonts w:eastAsia="Times New Roman" w:cstheme="minorHAnsi"/>
          <w:sz w:val="22"/>
          <w:szCs w:val="22"/>
          <w:lang w:val="en-US" w:eastAsia="fr-FR"/>
        </w:rPr>
        <w:t>Use and acceptability of home services technologies (including robotics)</w:t>
      </w:r>
      <w:r w:rsidRPr="00933CD3">
        <w:rPr>
          <w:rFonts w:eastAsia="Times New Roman" w:cstheme="minorHAnsi"/>
          <w:sz w:val="22"/>
          <w:szCs w:val="22"/>
          <w:lang w:val="en-US" w:eastAsia="fr-FR"/>
        </w:rPr>
        <w:t xml:space="preserve"> (</w:t>
      </w:r>
      <w:r>
        <w:rPr>
          <w:rFonts w:eastAsia="Times New Roman" w:cstheme="minorHAnsi"/>
          <w:sz w:val="22"/>
          <w:szCs w:val="22"/>
          <w:lang w:val="en-US" w:eastAsia="fr-FR"/>
        </w:rPr>
        <w:t>5</w:t>
      </w:r>
      <w:r w:rsidRPr="00933CD3">
        <w:rPr>
          <w:rFonts w:eastAsia="Times New Roman" w:cstheme="minorHAnsi"/>
          <w:sz w:val="22"/>
          <w:szCs w:val="22"/>
          <w:lang w:val="en-US" w:eastAsia="fr-FR"/>
        </w:rPr>
        <w:t>) Measure the effect of the socio-cultural environment on</w:t>
      </w:r>
      <w:r w:rsidR="009D595C">
        <w:rPr>
          <w:rFonts w:eastAsia="Times New Roman" w:cstheme="minorHAnsi"/>
          <w:sz w:val="22"/>
          <w:szCs w:val="22"/>
          <w:lang w:val="en-US" w:eastAsia="fr-FR"/>
        </w:rPr>
        <w:t xml:space="preserve"> acceptability of technologies</w:t>
      </w:r>
      <w:r w:rsidRPr="00933CD3">
        <w:rPr>
          <w:rFonts w:eastAsia="Times New Roman" w:cstheme="minorHAnsi"/>
          <w:sz w:val="22"/>
          <w:szCs w:val="22"/>
          <w:lang w:val="en-US" w:eastAsia="fr-FR"/>
        </w:rPr>
        <w:t xml:space="preserve"> (</w:t>
      </w:r>
      <w:r w:rsidR="00524069">
        <w:rPr>
          <w:rFonts w:eastAsia="Times New Roman" w:cstheme="minorHAnsi"/>
          <w:sz w:val="22"/>
          <w:szCs w:val="22"/>
          <w:lang w:val="en-US" w:eastAsia="fr-FR"/>
        </w:rPr>
        <w:t>6)</w:t>
      </w:r>
      <w:r w:rsidRPr="00933CD3">
        <w:rPr>
          <w:rFonts w:eastAsia="Times New Roman" w:cstheme="minorHAnsi"/>
          <w:sz w:val="22"/>
          <w:szCs w:val="22"/>
          <w:lang w:val="en-US" w:eastAsia="fr-FR"/>
        </w:rPr>
        <w:t xml:space="preserve"> Integrate reflections on our results into training programs for healthcare professionals but also for the other members of INNOVCARE. </w:t>
      </w:r>
    </w:p>
    <w:p w14:paraId="3B3DCA16" w14:textId="6AA39E85" w:rsidR="00933CD3" w:rsidRPr="00933CD3" w:rsidRDefault="00933CD3" w:rsidP="00933CD3">
      <w:pPr>
        <w:contextualSpacing/>
        <w:jc w:val="both"/>
        <w:rPr>
          <w:rFonts w:eastAsia="Times New Roman" w:cstheme="minorHAnsi"/>
          <w:sz w:val="22"/>
          <w:szCs w:val="22"/>
          <w:lang w:val="en-US" w:eastAsia="fr-FR"/>
        </w:rPr>
      </w:pPr>
    </w:p>
    <w:p w14:paraId="61193131" w14:textId="77777777" w:rsidR="00EE44ED" w:rsidRDefault="00EE44ED" w:rsidP="00C241AD">
      <w:pPr>
        <w:contextualSpacing/>
        <w:jc w:val="both"/>
        <w:rPr>
          <w:rFonts w:eastAsia="Times New Roman" w:cstheme="minorHAnsi"/>
          <w:sz w:val="22"/>
          <w:szCs w:val="22"/>
          <w:u w:val="single"/>
          <w:lang w:val="en-US" w:eastAsia="fr-FR"/>
        </w:rPr>
      </w:pPr>
    </w:p>
    <w:p w14:paraId="58B00410" w14:textId="77777777" w:rsidR="00EE44ED" w:rsidRDefault="00EE44ED" w:rsidP="00C241AD">
      <w:pPr>
        <w:contextualSpacing/>
        <w:jc w:val="both"/>
        <w:rPr>
          <w:rFonts w:eastAsia="Times New Roman" w:cstheme="minorHAnsi"/>
          <w:sz w:val="22"/>
          <w:szCs w:val="22"/>
          <w:u w:val="single"/>
          <w:lang w:val="en-US" w:eastAsia="fr-FR"/>
        </w:rPr>
      </w:pPr>
    </w:p>
    <w:p w14:paraId="3F9B2E82" w14:textId="6B167C6B" w:rsidR="00C241AD" w:rsidRPr="009C2EF2" w:rsidRDefault="000A6FC6" w:rsidP="00C241AD">
      <w:pPr>
        <w:contextualSpacing/>
        <w:jc w:val="both"/>
        <w:rPr>
          <w:rFonts w:eastAsia="Times New Roman" w:cstheme="minorHAnsi"/>
          <w:b/>
          <w:sz w:val="22"/>
          <w:szCs w:val="22"/>
          <w:u w:val="single"/>
          <w:lang w:val="en-US" w:eastAsia="fr-FR"/>
        </w:rPr>
      </w:pPr>
      <w:r w:rsidRPr="009C2EF2">
        <w:rPr>
          <w:rFonts w:eastAsia="Times New Roman" w:cstheme="minorHAnsi"/>
          <w:sz w:val="22"/>
          <w:szCs w:val="22"/>
          <w:u w:val="single"/>
          <w:lang w:val="en-US" w:eastAsia="fr-FR"/>
        </w:rPr>
        <w:lastRenderedPageBreak/>
        <w:br/>
      </w:r>
      <w:r w:rsidR="00667800" w:rsidRPr="009C2EF2">
        <w:rPr>
          <w:rFonts w:eastAsia="Times New Roman" w:cstheme="minorHAnsi"/>
          <w:b/>
          <w:sz w:val="22"/>
          <w:szCs w:val="22"/>
          <w:u w:val="single"/>
          <w:lang w:val="en-US" w:eastAsia="fr-FR"/>
        </w:rPr>
        <w:t>P</w:t>
      </w:r>
      <w:r w:rsidR="00924CB2" w:rsidRPr="009C2EF2">
        <w:rPr>
          <w:rFonts w:eastAsia="Times New Roman" w:cstheme="minorHAnsi"/>
          <w:b/>
          <w:sz w:val="22"/>
          <w:szCs w:val="22"/>
          <w:u w:val="single"/>
          <w:lang w:val="en-US" w:eastAsia="fr-FR"/>
        </w:rPr>
        <w:t>resentation of the research project</w:t>
      </w:r>
      <w:r w:rsidR="00667800" w:rsidRPr="009C2EF2">
        <w:rPr>
          <w:rFonts w:eastAsia="Times New Roman" w:cstheme="minorHAnsi"/>
          <w:b/>
          <w:sz w:val="22"/>
          <w:szCs w:val="22"/>
          <w:u w:val="single"/>
          <w:lang w:val="en-US" w:eastAsia="fr-FR"/>
        </w:rPr>
        <w:t>: Focus on the Task 2</w:t>
      </w:r>
      <w:r w:rsidR="009C2EF2" w:rsidRPr="009C2EF2">
        <w:rPr>
          <w:rFonts w:eastAsia="Times New Roman" w:cstheme="minorHAnsi"/>
          <w:b/>
          <w:sz w:val="22"/>
          <w:szCs w:val="22"/>
          <w:u w:val="single"/>
          <w:lang w:val="en-US" w:eastAsia="fr-FR"/>
        </w:rPr>
        <w:t xml:space="preserve"> of the Work Package 1</w:t>
      </w:r>
    </w:p>
    <w:p w14:paraId="17CB5ED4" w14:textId="61B1BF2E" w:rsidR="00997E5C" w:rsidRPr="00924CB2" w:rsidRDefault="00997E5C" w:rsidP="00C241AD">
      <w:pPr>
        <w:contextualSpacing/>
        <w:jc w:val="both"/>
        <w:rPr>
          <w:rFonts w:cstheme="minorHAnsi"/>
          <w:sz w:val="22"/>
          <w:szCs w:val="22"/>
          <w:lang w:val="en-US"/>
        </w:rPr>
      </w:pPr>
    </w:p>
    <w:p w14:paraId="52225B89" w14:textId="2CEA83C1" w:rsidR="004B00C9" w:rsidRPr="00667800" w:rsidRDefault="004B00C9" w:rsidP="004B00C9">
      <w:pPr>
        <w:contextualSpacing/>
        <w:jc w:val="both"/>
        <w:rPr>
          <w:rFonts w:eastAsia="Times New Roman" w:cstheme="minorHAnsi"/>
          <w:sz w:val="22"/>
          <w:szCs w:val="22"/>
          <w:lang w:val="en-US" w:eastAsia="fr-FR"/>
        </w:rPr>
      </w:pPr>
      <w:r>
        <w:rPr>
          <w:rFonts w:eastAsia="Times New Roman" w:cstheme="minorHAnsi"/>
          <w:sz w:val="22"/>
          <w:szCs w:val="22"/>
          <w:lang w:val="en-US" w:eastAsia="fr-FR"/>
        </w:rPr>
        <w:t>W</w:t>
      </w:r>
      <w:r w:rsidR="00EE44ED">
        <w:rPr>
          <w:rFonts w:eastAsia="Times New Roman" w:cstheme="minorHAnsi"/>
          <w:sz w:val="22"/>
          <w:szCs w:val="22"/>
          <w:lang w:val="en-US" w:eastAsia="fr-FR"/>
        </w:rPr>
        <w:t xml:space="preserve">ork Package </w:t>
      </w:r>
      <w:r>
        <w:rPr>
          <w:rFonts w:eastAsia="Times New Roman" w:cstheme="minorHAnsi"/>
          <w:sz w:val="22"/>
          <w:szCs w:val="22"/>
          <w:lang w:val="en-US" w:eastAsia="fr-FR"/>
        </w:rPr>
        <w:t>1</w:t>
      </w:r>
      <w:r w:rsidRPr="00667800">
        <w:rPr>
          <w:rFonts w:eastAsia="Times New Roman" w:cstheme="minorHAnsi"/>
          <w:sz w:val="22"/>
          <w:szCs w:val="22"/>
          <w:lang w:val="en-US" w:eastAsia="fr-FR"/>
        </w:rPr>
        <w:t xml:space="preserve"> focuses on the analysis of the particular needs of the older adults in relation to increasing life expectancy and loss of autonomy.</w:t>
      </w:r>
      <w:r>
        <w:rPr>
          <w:rFonts w:eastAsia="Times New Roman" w:cstheme="minorHAnsi"/>
          <w:sz w:val="22"/>
          <w:szCs w:val="22"/>
          <w:lang w:val="en-US" w:eastAsia="fr-FR"/>
        </w:rPr>
        <w:t xml:space="preserve"> </w:t>
      </w:r>
      <w:r w:rsidRPr="00667800">
        <w:rPr>
          <w:rFonts w:eastAsia="Times New Roman" w:cstheme="minorHAnsi"/>
          <w:sz w:val="22"/>
          <w:szCs w:val="22"/>
          <w:lang w:val="en-US" w:eastAsia="fr-FR"/>
        </w:rPr>
        <w:t xml:space="preserve">Demographic changes associated with developments in personal assistance technologies raise the question of how the notion of autonomy might be redefined. </w:t>
      </w:r>
    </w:p>
    <w:p w14:paraId="0B1E8AE9" w14:textId="77777777" w:rsidR="004B00C9" w:rsidRPr="00667800" w:rsidRDefault="004B00C9" w:rsidP="004B00C9">
      <w:pPr>
        <w:contextualSpacing/>
        <w:jc w:val="both"/>
        <w:rPr>
          <w:rFonts w:eastAsia="Times New Roman" w:cstheme="minorHAnsi"/>
          <w:sz w:val="22"/>
          <w:szCs w:val="22"/>
          <w:lang w:val="en-US" w:eastAsia="fr-FR"/>
        </w:rPr>
      </w:pPr>
      <w:r w:rsidRPr="00667800">
        <w:rPr>
          <w:rFonts w:eastAsia="Times New Roman" w:cstheme="minorHAnsi"/>
          <w:sz w:val="22"/>
          <w:szCs w:val="22"/>
          <w:lang w:val="en-US" w:eastAsia="fr-FR"/>
        </w:rPr>
        <w:t>It means that we have to update this notion as a new operational, consensual and cross-cultural concept.</w:t>
      </w:r>
      <w:r>
        <w:rPr>
          <w:rFonts w:eastAsia="Times New Roman" w:cstheme="minorHAnsi"/>
          <w:sz w:val="22"/>
          <w:szCs w:val="22"/>
          <w:lang w:val="en-US" w:eastAsia="fr-FR"/>
        </w:rPr>
        <w:t xml:space="preserve"> </w:t>
      </w:r>
      <w:r w:rsidRPr="00667800">
        <w:rPr>
          <w:rFonts w:eastAsia="Times New Roman" w:cstheme="minorHAnsi"/>
          <w:sz w:val="22"/>
          <w:szCs w:val="22"/>
          <w:lang w:val="en-US" w:eastAsia="fr-FR"/>
        </w:rPr>
        <w:t>We have to consider dependence or autonomy notions regarding the social and cultural components, but also societal changes associated with the technological revolution.</w:t>
      </w:r>
    </w:p>
    <w:p w14:paraId="0DB74179" w14:textId="4A5778CD" w:rsidR="004B00C9" w:rsidRPr="00667800" w:rsidRDefault="004B00C9" w:rsidP="004B00C9">
      <w:pPr>
        <w:contextualSpacing/>
        <w:jc w:val="both"/>
        <w:rPr>
          <w:rFonts w:eastAsia="Times New Roman" w:cstheme="minorHAnsi"/>
          <w:sz w:val="22"/>
          <w:szCs w:val="22"/>
          <w:lang w:val="en-US" w:eastAsia="fr-FR"/>
        </w:rPr>
      </w:pPr>
      <w:r w:rsidRPr="00667800">
        <w:rPr>
          <w:rFonts w:eastAsia="Times New Roman" w:cstheme="minorHAnsi"/>
          <w:sz w:val="22"/>
          <w:szCs w:val="22"/>
          <w:lang w:val="en-US" w:eastAsia="fr-FR"/>
        </w:rPr>
        <w:t>We assume that individual perceptions of autonomy and specific needs depend on social representations. Especially, we think about intergenerational relations between relatives such as family or community members. But it also depends on the place and role accorded to elderly groups in societal frameworks.</w:t>
      </w:r>
    </w:p>
    <w:p w14:paraId="4CCD52FB" w14:textId="77777777" w:rsidR="004B00C9" w:rsidRPr="00667800" w:rsidRDefault="004B00C9" w:rsidP="004B00C9">
      <w:pPr>
        <w:contextualSpacing/>
        <w:jc w:val="both"/>
        <w:rPr>
          <w:rFonts w:eastAsia="Times New Roman" w:cstheme="minorHAnsi"/>
          <w:sz w:val="22"/>
          <w:szCs w:val="22"/>
          <w:lang w:val="en-US" w:eastAsia="fr-FR"/>
        </w:rPr>
      </w:pPr>
      <w:proofErr w:type="gramStart"/>
      <w:r w:rsidRPr="00667800">
        <w:rPr>
          <w:rFonts w:eastAsia="Times New Roman" w:cstheme="minorHAnsi"/>
          <w:sz w:val="22"/>
          <w:szCs w:val="22"/>
          <w:lang w:val="en-US" w:eastAsia="fr-FR"/>
        </w:rPr>
        <w:t>So</w:t>
      </w:r>
      <w:proofErr w:type="gramEnd"/>
      <w:r w:rsidRPr="00667800">
        <w:rPr>
          <w:rFonts w:eastAsia="Times New Roman" w:cstheme="minorHAnsi"/>
          <w:sz w:val="22"/>
          <w:szCs w:val="22"/>
          <w:lang w:val="en-US" w:eastAsia="fr-FR"/>
        </w:rPr>
        <w:t xml:space="preserve"> we think that social and cultural factors could influence the level of older adults’ expectancy. </w:t>
      </w:r>
    </w:p>
    <w:p w14:paraId="7BF545D1" w14:textId="77777777" w:rsidR="004B00C9" w:rsidRPr="00667800" w:rsidRDefault="004B00C9" w:rsidP="004B00C9">
      <w:pPr>
        <w:contextualSpacing/>
        <w:jc w:val="both"/>
        <w:rPr>
          <w:rFonts w:eastAsia="Times New Roman" w:cstheme="minorHAnsi"/>
          <w:sz w:val="22"/>
          <w:szCs w:val="22"/>
          <w:lang w:val="en-US" w:eastAsia="fr-FR"/>
        </w:rPr>
      </w:pPr>
      <w:r w:rsidRPr="00667800">
        <w:rPr>
          <w:rFonts w:eastAsia="Times New Roman" w:cstheme="minorHAnsi"/>
          <w:sz w:val="22"/>
          <w:szCs w:val="22"/>
          <w:lang w:val="en-US" w:eastAsia="fr-FR"/>
        </w:rPr>
        <w:t xml:space="preserve">Those factors could be a key in measuring how it will be possible to set up adapted automated or robotized personal assistance services. And, we have to </w:t>
      </w:r>
      <w:proofErr w:type="gramStart"/>
      <w:r w:rsidRPr="00667800">
        <w:rPr>
          <w:rFonts w:eastAsia="Times New Roman" w:cstheme="minorHAnsi"/>
          <w:sz w:val="22"/>
          <w:szCs w:val="22"/>
          <w:lang w:val="en-US" w:eastAsia="fr-FR"/>
        </w:rPr>
        <w:t>take into account</w:t>
      </w:r>
      <w:proofErr w:type="gramEnd"/>
      <w:r w:rsidRPr="00667800">
        <w:rPr>
          <w:rFonts w:eastAsia="Times New Roman" w:cstheme="minorHAnsi"/>
          <w:sz w:val="22"/>
          <w:szCs w:val="22"/>
          <w:lang w:val="en-US" w:eastAsia="fr-FR"/>
        </w:rPr>
        <w:t xml:space="preserve"> the levels of acceptability of older adults' use of the technological innovations in their daily lives.</w:t>
      </w:r>
    </w:p>
    <w:p w14:paraId="764440D7" w14:textId="37919AFB" w:rsidR="0005554E" w:rsidRPr="00924CB2" w:rsidRDefault="0005554E" w:rsidP="00C241AD">
      <w:pPr>
        <w:contextualSpacing/>
        <w:jc w:val="both"/>
        <w:rPr>
          <w:rFonts w:eastAsia="Times New Roman" w:cstheme="minorHAnsi"/>
          <w:sz w:val="22"/>
          <w:szCs w:val="22"/>
          <w:lang w:val="en-US" w:eastAsia="ja-JP"/>
        </w:rPr>
      </w:pPr>
    </w:p>
    <w:p w14:paraId="79BE4C31" w14:textId="787BBC99" w:rsidR="00FB02C8" w:rsidRPr="002A0D6B" w:rsidRDefault="00FB02C8" w:rsidP="00FB02C8">
      <w:pPr>
        <w:contextualSpacing/>
        <w:jc w:val="both"/>
        <w:rPr>
          <w:rFonts w:eastAsia="Times New Roman" w:cstheme="minorHAnsi"/>
          <w:b/>
          <w:bCs/>
          <w:sz w:val="22"/>
          <w:szCs w:val="22"/>
          <w:lang w:val="en-US" w:eastAsia="fr-FR"/>
        </w:rPr>
      </w:pPr>
      <w:r w:rsidRPr="002A0D6B">
        <w:rPr>
          <w:rFonts w:eastAsia="Times New Roman" w:cstheme="minorHAnsi"/>
          <w:b/>
          <w:bCs/>
          <w:sz w:val="22"/>
          <w:szCs w:val="22"/>
          <w:lang w:val="en-US" w:eastAsia="fr-FR"/>
        </w:rPr>
        <w:t xml:space="preserve">Task 2 of </w:t>
      </w:r>
      <w:r w:rsidR="002A0D6B">
        <w:rPr>
          <w:rFonts w:eastAsia="Times New Roman" w:cstheme="minorHAnsi"/>
          <w:b/>
          <w:bCs/>
          <w:sz w:val="22"/>
          <w:szCs w:val="22"/>
          <w:lang w:val="en-US" w:eastAsia="fr-FR"/>
        </w:rPr>
        <w:t>W</w:t>
      </w:r>
      <w:r w:rsidRPr="002A0D6B">
        <w:rPr>
          <w:rFonts w:eastAsia="Times New Roman" w:cstheme="minorHAnsi"/>
          <w:b/>
          <w:bCs/>
          <w:sz w:val="22"/>
          <w:szCs w:val="22"/>
          <w:lang w:val="en-US" w:eastAsia="fr-FR"/>
        </w:rPr>
        <w:t xml:space="preserve">ork </w:t>
      </w:r>
      <w:r w:rsidR="002A0D6B">
        <w:rPr>
          <w:rFonts w:eastAsia="Times New Roman" w:cstheme="minorHAnsi"/>
          <w:b/>
          <w:bCs/>
          <w:sz w:val="22"/>
          <w:szCs w:val="22"/>
          <w:lang w:val="en-US" w:eastAsia="fr-FR"/>
        </w:rPr>
        <w:t>P</w:t>
      </w:r>
      <w:r w:rsidRPr="002A0D6B">
        <w:rPr>
          <w:rFonts w:eastAsia="Times New Roman" w:cstheme="minorHAnsi"/>
          <w:b/>
          <w:bCs/>
          <w:sz w:val="22"/>
          <w:szCs w:val="22"/>
          <w:lang w:val="en-US" w:eastAsia="fr-FR"/>
        </w:rPr>
        <w:t xml:space="preserve">ackage 1 focuses both on knowledge, attitudes and behaviors towards loss of autonomy and the use of new technologies in homecare services, and on the specific needs of the elderly population. Particular attention will be paid to social and cultural components. </w:t>
      </w:r>
    </w:p>
    <w:p w14:paraId="147DFFC5" w14:textId="77777777" w:rsidR="00FB02C8" w:rsidRPr="002A0D6B" w:rsidRDefault="00FB02C8" w:rsidP="00FB02C8">
      <w:pPr>
        <w:contextualSpacing/>
        <w:jc w:val="both"/>
        <w:rPr>
          <w:rFonts w:eastAsia="Times New Roman" w:cstheme="minorHAnsi"/>
          <w:b/>
          <w:bCs/>
          <w:sz w:val="22"/>
          <w:szCs w:val="22"/>
          <w:lang w:val="en-US" w:eastAsia="fr-FR"/>
        </w:rPr>
      </w:pPr>
    </w:p>
    <w:p w14:paraId="40C9E7BB" w14:textId="77777777" w:rsidR="00FB02C8" w:rsidRPr="002A0D6B" w:rsidRDefault="00FB02C8" w:rsidP="00FB02C8">
      <w:pPr>
        <w:contextualSpacing/>
        <w:jc w:val="both"/>
        <w:rPr>
          <w:rFonts w:eastAsia="Times New Roman" w:cstheme="minorHAnsi"/>
          <w:sz w:val="22"/>
          <w:szCs w:val="22"/>
          <w:lang w:val="en-US" w:eastAsia="fr-FR"/>
        </w:rPr>
      </w:pPr>
      <w:r w:rsidRPr="002A0D6B">
        <w:rPr>
          <w:rFonts w:eastAsia="Times New Roman" w:cstheme="minorHAnsi"/>
          <w:sz w:val="22"/>
          <w:szCs w:val="22"/>
          <w:lang w:val="en-US" w:eastAsia="fr-FR"/>
        </w:rPr>
        <w:t xml:space="preserve">To achieve these objectives, a mixed research method, “QAL TO QAN”, which consecutively involves qualitative and quantitative data collection, will be carried out (Creswell, 2017). </w:t>
      </w:r>
    </w:p>
    <w:p w14:paraId="1CCBCF7F" w14:textId="77777777" w:rsidR="00FB02C8" w:rsidRPr="002A0D6B" w:rsidRDefault="00FB02C8" w:rsidP="00FB02C8">
      <w:pPr>
        <w:contextualSpacing/>
        <w:jc w:val="both"/>
        <w:rPr>
          <w:rFonts w:eastAsia="Times New Roman" w:cstheme="minorHAnsi"/>
          <w:sz w:val="22"/>
          <w:szCs w:val="22"/>
          <w:lang w:val="en-US" w:eastAsia="fr-FR"/>
        </w:rPr>
      </w:pPr>
    </w:p>
    <w:p w14:paraId="51E3F774" w14:textId="77777777" w:rsidR="00FB02C8" w:rsidRPr="002A0D6B" w:rsidRDefault="00FB02C8" w:rsidP="00FB02C8">
      <w:pPr>
        <w:contextualSpacing/>
        <w:jc w:val="both"/>
        <w:rPr>
          <w:rFonts w:eastAsia="Times New Roman" w:cstheme="minorHAnsi"/>
          <w:sz w:val="22"/>
          <w:szCs w:val="22"/>
          <w:lang w:val="en-US" w:eastAsia="fr-FR"/>
        </w:rPr>
      </w:pPr>
      <w:r w:rsidRPr="002A0D6B">
        <w:rPr>
          <w:rFonts w:eastAsia="Times New Roman" w:cstheme="minorHAnsi"/>
          <w:sz w:val="22"/>
          <w:szCs w:val="22"/>
          <w:lang w:val="en-US" w:eastAsia="fr-FR"/>
        </w:rPr>
        <w:t>Expected results:</w:t>
      </w:r>
    </w:p>
    <w:p w14:paraId="3198FF73" w14:textId="77777777" w:rsidR="00FB02C8" w:rsidRPr="002A0D6B" w:rsidRDefault="00FB02C8" w:rsidP="00FB02C8">
      <w:pPr>
        <w:contextualSpacing/>
        <w:jc w:val="both"/>
        <w:rPr>
          <w:rFonts w:eastAsia="Times New Roman" w:cstheme="minorHAnsi"/>
          <w:sz w:val="22"/>
          <w:szCs w:val="22"/>
          <w:lang w:val="en-US" w:eastAsia="fr-FR"/>
        </w:rPr>
      </w:pPr>
      <w:r w:rsidRPr="002A0D6B">
        <w:rPr>
          <w:rFonts w:eastAsia="Times New Roman" w:cstheme="minorHAnsi"/>
          <w:sz w:val="22"/>
          <w:szCs w:val="22"/>
          <w:lang w:val="en-US" w:eastAsia="fr-FR"/>
        </w:rPr>
        <w:t>1.</w:t>
      </w:r>
      <w:r w:rsidRPr="002A0D6B">
        <w:rPr>
          <w:rFonts w:eastAsia="Times New Roman" w:cstheme="minorHAnsi"/>
          <w:sz w:val="22"/>
          <w:szCs w:val="22"/>
          <w:lang w:val="en-US" w:eastAsia="fr-FR"/>
        </w:rPr>
        <w:tab/>
        <w:t xml:space="preserve">Improve the assessment of personal autonomy in older people, </w:t>
      </w:r>
      <w:proofErr w:type="gramStart"/>
      <w:r w:rsidRPr="002A0D6B">
        <w:rPr>
          <w:rFonts w:eastAsia="Times New Roman" w:cstheme="minorHAnsi"/>
          <w:sz w:val="22"/>
          <w:szCs w:val="22"/>
          <w:lang w:val="en-US" w:eastAsia="fr-FR"/>
        </w:rPr>
        <w:t>taking into account</w:t>
      </w:r>
      <w:proofErr w:type="gramEnd"/>
      <w:r w:rsidRPr="002A0D6B">
        <w:rPr>
          <w:rFonts w:eastAsia="Times New Roman" w:cstheme="minorHAnsi"/>
          <w:sz w:val="22"/>
          <w:szCs w:val="22"/>
          <w:lang w:val="en-US" w:eastAsia="fr-FR"/>
        </w:rPr>
        <w:t xml:space="preserve"> social and cultural components.</w:t>
      </w:r>
    </w:p>
    <w:p w14:paraId="558C9E3E" w14:textId="77777777" w:rsidR="00FB02C8" w:rsidRPr="00FB02C8" w:rsidRDefault="00FB02C8" w:rsidP="00FB02C8">
      <w:pPr>
        <w:contextualSpacing/>
        <w:jc w:val="both"/>
        <w:rPr>
          <w:rFonts w:eastAsia="Times New Roman" w:cstheme="minorHAnsi"/>
          <w:sz w:val="22"/>
          <w:szCs w:val="22"/>
          <w:lang w:val="en-US" w:eastAsia="fr-FR"/>
        </w:rPr>
      </w:pPr>
      <w:r w:rsidRPr="002A0D6B">
        <w:rPr>
          <w:rFonts w:eastAsia="Times New Roman" w:cstheme="minorHAnsi"/>
          <w:sz w:val="22"/>
          <w:szCs w:val="22"/>
          <w:lang w:val="en-US" w:eastAsia="fr-FR"/>
        </w:rPr>
        <w:t>2.</w:t>
      </w:r>
      <w:r w:rsidRPr="002A0D6B">
        <w:rPr>
          <w:rFonts w:eastAsia="Times New Roman" w:cstheme="minorHAnsi"/>
          <w:sz w:val="22"/>
          <w:szCs w:val="22"/>
          <w:lang w:val="en-US" w:eastAsia="fr-FR"/>
        </w:rPr>
        <w:tab/>
        <w:t>Assess the impact of social and cultural representations on perceptions of autonomy (loss of autonomy), as well as on associated attitudes and needs in the face of new technologies such as AI and robotics.</w:t>
      </w:r>
      <w:r w:rsidRPr="00FB02C8">
        <w:rPr>
          <w:rFonts w:eastAsia="Times New Roman" w:cstheme="minorHAnsi"/>
          <w:sz w:val="22"/>
          <w:szCs w:val="22"/>
          <w:lang w:val="en-US" w:eastAsia="fr-FR"/>
        </w:rPr>
        <w:t xml:space="preserve"> </w:t>
      </w:r>
    </w:p>
    <w:p w14:paraId="0E9F8499" w14:textId="77777777" w:rsidR="00FB02C8" w:rsidRPr="00FB02C8" w:rsidRDefault="00FB02C8" w:rsidP="00FB02C8">
      <w:pPr>
        <w:contextualSpacing/>
        <w:jc w:val="both"/>
        <w:rPr>
          <w:rFonts w:eastAsia="Times New Roman" w:cstheme="minorHAnsi"/>
          <w:b/>
          <w:bCs/>
          <w:sz w:val="22"/>
          <w:szCs w:val="22"/>
          <w:lang w:val="en-US" w:eastAsia="fr-FR"/>
        </w:rPr>
      </w:pPr>
    </w:p>
    <w:p w14:paraId="18AE8D6B" w14:textId="77777777" w:rsidR="00FB02C8" w:rsidRPr="00FB02C8" w:rsidRDefault="00FB02C8" w:rsidP="00FB02C8">
      <w:pPr>
        <w:contextualSpacing/>
        <w:jc w:val="both"/>
        <w:rPr>
          <w:rFonts w:eastAsia="Times New Roman" w:cstheme="minorHAnsi"/>
          <w:b/>
          <w:bCs/>
          <w:sz w:val="22"/>
          <w:szCs w:val="22"/>
          <w:lang w:val="en-US" w:eastAsia="fr-FR"/>
        </w:rPr>
      </w:pPr>
    </w:p>
    <w:p w14:paraId="7B73FF4F" w14:textId="77777777" w:rsidR="00FB02C8" w:rsidRPr="00FB02C8" w:rsidRDefault="00FB02C8" w:rsidP="00FB02C8">
      <w:pPr>
        <w:contextualSpacing/>
        <w:jc w:val="both"/>
        <w:rPr>
          <w:rFonts w:eastAsia="Times New Roman" w:cstheme="minorHAnsi"/>
          <w:b/>
          <w:bCs/>
          <w:sz w:val="22"/>
          <w:szCs w:val="22"/>
          <w:lang w:val="en-US" w:eastAsia="fr-FR"/>
        </w:rPr>
      </w:pPr>
    </w:p>
    <w:p w14:paraId="2C1677CE" w14:textId="77777777" w:rsidR="00FB02C8" w:rsidRPr="00FB02C8" w:rsidRDefault="00FB02C8" w:rsidP="00FB02C8">
      <w:pPr>
        <w:contextualSpacing/>
        <w:jc w:val="both"/>
        <w:rPr>
          <w:rFonts w:eastAsia="Times New Roman" w:cstheme="minorHAnsi"/>
          <w:b/>
          <w:bCs/>
          <w:sz w:val="22"/>
          <w:szCs w:val="22"/>
          <w:lang w:val="en-US" w:eastAsia="fr-FR"/>
        </w:rPr>
      </w:pPr>
    </w:p>
    <w:p w14:paraId="2339CBE1" w14:textId="74FEE848" w:rsidR="00C241AD" w:rsidRPr="00A824ED" w:rsidRDefault="00FB02C8" w:rsidP="00FB02C8">
      <w:pPr>
        <w:contextualSpacing/>
        <w:jc w:val="both"/>
        <w:rPr>
          <w:rFonts w:eastAsia="Times New Roman" w:cstheme="minorHAnsi"/>
          <w:sz w:val="22"/>
          <w:szCs w:val="22"/>
          <w:lang w:val="en-US" w:eastAsia="fr-FR"/>
        </w:rPr>
      </w:pPr>
      <w:r w:rsidRPr="00FB02C8">
        <w:rPr>
          <w:rFonts w:eastAsia="Times New Roman" w:cstheme="minorHAnsi"/>
          <w:b/>
          <w:bCs/>
          <w:sz w:val="22"/>
          <w:szCs w:val="22"/>
          <w:lang w:val="en-US" w:eastAsia="fr-FR"/>
        </w:rPr>
        <w:t>Translated with DeepL.com (free version)</w:t>
      </w:r>
      <w:r w:rsidR="000A6FC6" w:rsidRPr="00A824ED">
        <w:rPr>
          <w:rFonts w:eastAsia="Times New Roman" w:cstheme="minorHAnsi"/>
          <w:sz w:val="22"/>
          <w:szCs w:val="22"/>
          <w:lang w:val="en-US" w:eastAsia="fr-FR"/>
        </w:rPr>
        <w:br/>
      </w:r>
    </w:p>
    <w:p w14:paraId="6BDA2500" w14:textId="77777777" w:rsidR="00013926" w:rsidRPr="00A824ED" w:rsidRDefault="00013926" w:rsidP="00013926">
      <w:pPr>
        <w:contextualSpacing/>
        <w:rPr>
          <w:rFonts w:eastAsia="Times New Roman" w:cstheme="minorHAnsi"/>
          <w:sz w:val="22"/>
          <w:szCs w:val="22"/>
          <w:u w:val="single"/>
          <w:lang w:val="en-US" w:eastAsia="fr-FR"/>
        </w:rPr>
      </w:pPr>
      <w:r w:rsidRPr="00A824ED">
        <w:rPr>
          <w:rFonts w:eastAsia="Times New Roman" w:cstheme="minorHAnsi"/>
          <w:sz w:val="22"/>
          <w:szCs w:val="22"/>
          <w:u w:val="single"/>
          <w:lang w:val="en-US" w:eastAsia="fr-FR"/>
        </w:rPr>
        <w:t>Constraints and risks</w:t>
      </w:r>
    </w:p>
    <w:p w14:paraId="71EC3B79" w14:textId="57E692E1" w:rsidR="00013926" w:rsidRPr="00924CB2" w:rsidRDefault="001B13D5" w:rsidP="00C241AD">
      <w:pPr>
        <w:contextualSpacing/>
        <w:rPr>
          <w:rFonts w:cstheme="minorHAnsi"/>
          <w:sz w:val="22"/>
          <w:szCs w:val="22"/>
          <w:lang w:val="en-GB"/>
        </w:rPr>
      </w:pPr>
      <w:r w:rsidRPr="00924CB2">
        <w:rPr>
          <w:rFonts w:cstheme="minorHAnsi"/>
          <w:sz w:val="22"/>
          <w:szCs w:val="22"/>
          <w:lang w:val="en-GB"/>
        </w:rPr>
        <w:t xml:space="preserve">All the identified data are available for PhD researchers. </w:t>
      </w:r>
    </w:p>
    <w:p w14:paraId="13382200" w14:textId="6651F9E2" w:rsidR="001B13D5" w:rsidRPr="00924CB2" w:rsidRDefault="001B13D5" w:rsidP="00C241AD">
      <w:pPr>
        <w:contextualSpacing/>
        <w:rPr>
          <w:rFonts w:cstheme="minorHAnsi"/>
          <w:sz w:val="22"/>
          <w:szCs w:val="22"/>
          <w:lang w:val="en-GB"/>
        </w:rPr>
      </w:pPr>
      <w:r w:rsidRPr="00924CB2">
        <w:rPr>
          <w:rFonts w:cstheme="minorHAnsi"/>
          <w:sz w:val="22"/>
          <w:szCs w:val="22"/>
          <w:lang w:val="en-GB"/>
        </w:rPr>
        <w:t>The qualitative analyses are based on available material.</w:t>
      </w:r>
    </w:p>
    <w:p w14:paraId="602FAA16" w14:textId="77777777" w:rsidR="00847F14" w:rsidRPr="00924CB2" w:rsidRDefault="00847F14" w:rsidP="00C241AD">
      <w:pPr>
        <w:contextualSpacing/>
        <w:rPr>
          <w:rFonts w:cstheme="minorHAnsi"/>
          <w:sz w:val="22"/>
          <w:szCs w:val="22"/>
          <w:lang w:val="en-GB"/>
        </w:rPr>
      </w:pPr>
    </w:p>
    <w:p w14:paraId="78CC8BCA" w14:textId="51834BFA" w:rsidR="00924CB2" w:rsidRPr="00A824ED" w:rsidRDefault="00924CB2" w:rsidP="00924CB2">
      <w:pPr>
        <w:contextualSpacing/>
        <w:rPr>
          <w:rFonts w:cstheme="minorHAnsi"/>
          <w:sz w:val="22"/>
          <w:szCs w:val="22"/>
          <w:lang w:val="en-US"/>
        </w:rPr>
      </w:pPr>
      <w:r w:rsidRPr="00924CB2">
        <w:rPr>
          <w:rFonts w:cstheme="minorHAnsi"/>
          <w:sz w:val="22"/>
          <w:szCs w:val="22"/>
          <w:lang w:val="en-GB"/>
        </w:rPr>
        <w:t>The PhD will be carried out within the</w:t>
      </w:r>
      <w:r w:rsidR="009C2EF2">
        <w:rPr>
          <w:rFonts w:cstheme="minorHAnsi"/>
          <w:sz w:val="22"/>
          <w:szCs w:val="22"/>
          <w:lang w:val="en-GB"/>
        </w:rPr>
        <w:t xml:space="preserve"> ADES UMR 7268 (AMU), AP-HM</w:t>
      </w:r>
      <w:r w:rsidR="00EE44ED">
        <w:rPr>
          <w:rFonts w:cstheme="minorHAnsi"/>
          <w:sz w:val="22"/>
          <w:szCs w:val="22"/>
          <w:lang w:val="en-GB"/>
        </w:rPr>
        <w:t xml:space="preserve"> in Marseille</w:t>
      </w:r>
      <w:r w:rsidR="009C2EF2">
        <w:rPr>
          <w:rFonts w:cstheme="minorHAnsi"/>
          <w:sz w:val="22"/>
          <w:szCs w:val="22"/>
          <w:lang w:val="en-GB"/>
        </w:rPr>
        <w:t xml:space="preserve"> and</w:t>
      </w:r>
      <w:r w:rsidRPr="00924CB2">
        <w:rPr>
          <w:rFonts w:cstheme="minorHAnsi"/>
          <w:sz w:val="22"/>
          <w:szCs w:val="22"/>
          <w:lang w:val="en-GB"/>
        </w:rPr>
        <w:t xml:space="preserve"> </w:t>
      </w:r>
      <w:hyperlink r:id="rId8" w:history="1">
        <w:r w:rsidR="00A824ED" w:rsidRPr="00B43CE9">
          <w:rPr>
            <w:rStyle w:val="Lienhypertexte"/>
            <w:sz w:val="22"/>
            <w:szCs w:val="22"/>
            <w:lang w:val="en-US"/>
          </w:rPr>
          <w:t>EHESS doctoral school</w:t>
        </w:r>
      </w:hyperlink>
      <w:r w:rsidR="00A824ED" w:rsidRPr="00B43CE9">
        <w:rPr>
          <w:sz w:val="22"/>
          <w:szCs w:val="22"/>
          <w:lang w:val="en-US"/>
        </w:rPr>
        <w:t xml:space="preserve"> in Paris &amp; Campus Condorcet, Aubervilliers</w:t>
      </w:r>
      <w:r w:rsidR="00A824ED">
        <w:rPr>
          <w:lang w:val="en-US"/>
        </w:rPr>
        <w:t>.</w:t>
      </w:r>
    </w:p>
    <w:p w14:paraId="5A1BB260" w14:textId="77777777" w:rsidR="00924CB2" w:rsidRPr="00924CB2" w:rsidRDefault="00924CB2" w:rsidP="00924CB2">
      <w:pPr>
        <w:contextualSpacing/>
        <w:rPr>
          <w:rFonts w:cstheme="minorHAnsi"/>
          <w:sz w:val="22"/>
          <w:szCs w:val="22"/>
          <w:lang w:val="en-GB"/>
        </w:rPr>
      </w:pPr>
    </w:p>
    <w:p w14:paraId="7396FF96" w14:textId="57C3E49B" w:rsidR="00924CB2" w:rsidRPr="00EE44ED" w:rsidRDefault="00924CB2" w:rsidP="00924CB2">
      <w:pPr>
        <w:contextualSpacing/>
        <w:rPr>
          <w:rFonts w:cstheme="minorHAnsi"/>
          <w:b/>
          <w:bCs/>
          <w:sz w:val="22"/>
          <w:szCs w:val="22"/>
          <w:u w:val="single"/>
          <w:lang w:val="en-US"/>
        </w:rPr>
      </w:pPr>
      <w:r w:rsidRPr="00EE44ED">
        <w:rPr>
          <w:rFonts w:cstheme="minorHAnsi"/>
          <w:b/>
          <w:bCs/>
          <w:sz w:val="22"/>
          <w:szCs w:val="22"/>
          <w:u w:val="single"/>
          <w:lang w:val="en-US"/>
        </w:rPr>
        <w:t>Supervision</w:t>
      </w:r>
    </w:p>
    <w:p w14:paraId="19744FD9" w14:textId="77777777" w:rsidR="00C34AC5" w:rsidRDefault="00EE44ED" w:rsidP="00924CB2">
      <w:pPr>
        <w:contextualSpacing/>
        <w:rPr>
          <w:rFonts w:cstheme="minorHAnsi"/>
          <w:sz w:val="22"/>
          <w:szCs w:val="22"/>
          <w:lang w:val="en-US"/>
        </w:rPr>
      </w:pPr>
      <w:r w:rsidRPr="00450028">
        <w:rPr>
          <w:rFonts w:cstheme="minorHAnsi"/>
          <w:sz w:val="22"/>
          <w:szCs w:val="22"/>
          <w:lang w:val="en-US"/>
        </w:rPr>
        <w:t xml:space="preserve">-Anne-Laure </w:t>
      </w:r>
      <w:proofErr w:type="spellStart"/>
      <w:r w:rsidRPr="00450028">
        <w:rPr>
          <w:rFonts w:cstheme="minorHAnsi"/>
          <w:sz w:val="22"/>
          <w:szCs w:val="22"/>
          <w:lang w:val="en-US"/>
        </w:rPr>
        <w:t>Couderc</w:t>
      </w:r>
      <w:proofErr w:type="spellEnd"/>
      <w:r w:rsidRPr="00450028">
        <w:rPr>
          <w:rFonts w:cstheme="minorHAnsi"/>
          <w:sz w:val="22"/>
          <w:szCs w:val="22"/>
          <w:lang w:val="en-US"/>
        </w:rPr>
        <w:t xml:space="preserve"> MD PhD</w:t>
      </w:r>
      <w:r w:rsidR="00450028" w:rsidRPr="00450028">
        <w:rPr>
          <w:rFonts w:cstheme="minorHAnsi"/>
          <w:sz w:val="22"/>
          <w:szCs w:val="22"/>
          <w:lang w:val="en-US"/>
        </w:rPr>
        <w:t xml:space="preserve"> is </w:t>
      </w:r>
      <w:r w:rsidR="008C15A7">
        <w:rPr>
          <w:rFonts w:cstheme="minorHAnsi"/>
          <w:sz w:val="22"/>
          <w:szCs w:val="22"/>
          <w:lang w:val="en-US"/>
        </w:rPr>
        <w:t>Professor of geriatrics</w:t>
      </w:r>
      <w:r w:rsidR="00450028" w:rsidRPr="00450028">
        <w:rPr>
          <w:rFonts w:cstheme="minorHAnsi"/>
          <w:sz w:val="22"/>
          <w:szCs w:val="22"/>
          <w:lang w:val="en-US"/>
        </w:rPr>
        <w:t xml:space="preserve"> at Assistance </w:t>
      </w:r>
      <w:proofErr w:type="spellStart"/>
      <w:r w:rsidR="00450028" w:rsidRPr="00450028">
        <w:rPr>
          <w:rFonts w:cstheme="minorHAnsi"/>
          <w:sz w:val="22"/>
          <w:szCs w:val="22"/>
          <w:lang w:val="en-US"/>
        </w:rPr>
        <w:t>Publique-Hôpitaux</w:t>
      </w:r>
      <w:proofErr w:type="spellEnd"/>
      <w:r w:rsidR="00450028" w:rsidRPr="00450028">
        <w:rPr>
          <w:rFonts w:cstheme="minorHAnsi"/>
          <w:sz w:val="22"/>
          <w:szCs w:val="22"/>
          <w:lang w:val="en-US"/>
        </w:rPr>
        <w:t xml:space="preserve"> de Marseille (AP-HM) and member of ADES UMR 7268.</w:t>
      </w:r>
      <w:r w:rsidR="008C15A7" w:rsidRPr="008C15A7">
        <w:rPr>
          <w:rFonts w:ascii="Times New Roman" w:hAnsi="Times New Roman"/>
          <w:sz w:val="22"/>
          <w:szCs w:val="22"/>
          <w:lang w:val="en-US"/>
        </w:rPr>
        <w:t xml:space="preserve"> </w:t>
      </w:r>
      <w:r w:rsidR="008C15A7">
        <w:rPr>
          <w:rFonts w:cstheme="minorHAnsi"/>
          <w:sz w:val="22"/>
          <w:szCs w:val="22"/>
          <w:lang w:val="en-US"/>
        </w:rPr>
        <w:t>She has</w:t>
      </w:r>
      <w:r w:rsidR="008C15A7" w:rsidRPr="008C15A7">
        <w:rPr>
          <w:rFonts w:cstheme="minorHAnsi"/>
          <w:sz w:val="22"/>
          <w:szCs w:val="22"/>
          <w:lang w:val="en-US"/>
        </w:rPr>
        <w:t xml:space="preserve"> also performed several studies of the predictive </w:t>
      </w:r>
      <w:r w:rsidR="008C15A7" w:rsidRPr="002A0D6B">
        <w:rPr>
          <w:rFonts w:cstheme="minorHAnsi"/>
          <w:sz w:val="22"/>
          <w:szCs w:val="22"/>
          <w:lang w:val="en-US"/>
        </w:rPr>
        <w:t>value of autonomy scales and the relation between muscle strength and autonomy.</w:t>
      </w:r>
    </w:p>
    <w:p w14:paraId="02D82138" w14:textId="1E280084" w:rsidR="00924CB2" w:rsidRPr="00C34AC5" w:rsidRDefault="00C34AC5" w:rsidP="00924CB2">
      <w:pPr>
        <w:contextualSpacing/>
        <w:rPr>
          <w:rFonts w:cstheme="minorHAnsi"/>
          <w:sz w:val="22"/>
          <w:szCs w:val="22"/>
          <w:lang w:val="en-US"/>
        </w:rPr>
      </w:pPr>
      <w:r w:rsidRPr="00C34AC5">
        <w:rPr>
          <w:color w:val="0070C0"/>
          <w:sz w:val="22"/>
          <w:szCs w:val="22"/>
          <w:lang w:val="en-US"/>
        </w:rPr>
        <w:t xml:space="preserve"> anne-laure.couderc@univ-amu.fr</w:t>
      </w:r>
    </w:p>
    <w:p w14:paraId="113A17C7" w14:textId="31E031A4" w:rsidR="001928D6" w:rsidRPr="002A0D6B" w:rsidRDefault="00FC374B" w:rsidP="00924CB2">
      <w:pPr>
        <w:contextualSpacing/>
        <w:rPr>
          <w:rFonts w:cstheme="minorHAnsi"/>
          <w:sz w:val="22"/>
          <w:szCs w:val="22"/>
          <w:lang w:val="en-US"/>
        </w:rPr>
      </w:pPr>
      <w:r w:rsidRPr="002A0D6B">
        <w:rPr>
          <w:rFonts w:cstheme="minorHAnsi"/>
          <w:sz w:val="22"/>
          <w:szCs w:val="22"/>
          <w:lang w:val="en-US"/>
        </w:rPr>
        <w:t xml:space="preserve">-Marc-Karim </w:t>
      </w:r>
      <w:proofErr w:type="spellStart"/>
      <w:r w:rsidRPr="002A0D6B">
        <w:rPr>
          <w:rFonts w:cstheme="minorHAnsi"/>
          <w:sz w:val="22"/>
          <w:szCs w:val="22"/>
          <w:lang w:val="en-US"/>
        </w:rPr>
        <w:t>Bendiane</w:t>
      </w:r>
      <w:proofErr w:type="spellEnd"/>
      <w:r w:rsidRPr="002A0D6B">
        <w:rPr>
          <w:rFonts w:cstheme="minorHAnsi"/>
          <w:sz w:val="22"/>
          <w:szCs w:val="22"/>
          <w:lang w:val="en-US"/>
        </w:rPr>
        <w:t xml:space="preserve"> is a public health researcher associated with Assistance </w:t>
      </w:r>
      <w:proofErr w:type="spellStart"/>
      <w:r w:rsidRPr="002A0D6B">
        <w:rPr>
          <w:rFonts w:cstheme="minorHAnsi"/>
          <w:sz w:val="22"/>
          <w:szCs w:val="22"/>
          <w:lang w:val="en-US"/>
        </w:rPr>
        <w:t>Publique-Hôpitaux</w:t>
      </w:r>
      <w:proofErr w:type="spellEnd"/>
      <w:r w:rsidRPr="002A0D6B">
        <w:rPr>
          <w:rFonts w:cstheme="minorHAnsi"/>
          <w:sz w:val="22"/>
          <w:szCs w:val="22"/>
          <w:lang w:val="en-US"/>
        </w:rPr>
        <w:t xml:space="preserve"> de Marseille and teaches social science methodologies (qualitative studies and survey theory) applied to medical research at the University of Aix Marseille.</w:t>
      </w:r>
    </w:p>
    <w:p w14:paraId="6789CE10" w14:textId="1125F424" w:rsidR="00924CB2" w:rsidRPr="002A0D6B" w:rsidRDefault="00924CB2" w:rsidP="00924CB2">
      <w:pPr>
        <w:contextualSpacing/>
        <w:rPr>
          <w:rFonts w:cstheme="minorHAnsi"/>
          <w:b/>
          <w:bCs/>
          <w:sz w:val="22"/>
          <w:szCs w:val="22"/>
          <w:u w:val="single"/>
          <w:lang w:val="en-GB"/>
        </w:rPr>
      </w:pPr>
      <w:r w:rsidRPr="002A0D6B">
        <w:rPr>
          <w:rFonts w:cstheme="minorHAnsi"/>
          <w:b/>
          <w:bCs/>
          <w:sz w:val="22"/>
          <w:szCs w:val="22"/>
          <w:u w:val="single"/>
          <w:lang w:val="en-GB"/>
        </w:rPr>
        <w:t>Profile required</w:t>
      </w:r>
    </w:p>
    <w:p w14:paraId="2CB32CF1" w14:textId="442B9E59" w:rsidR="00924CB2" w:rsidRPr="00924CB2" w:rsidRDefault="00DC5F30" w:rsidP="00924CB2">
      <w:pPr>
        <w:contextualSpacing/>
        <w:rPr>
          <w:rFonts w:cstheme="minorHAnsi"/>
          <w:sz w:val="22"/>
          <w:szCs w:val="22"/>
          <w:lang w:val="en-GB"/>
        </w:rPr>
      </w:pPr>
      <w:r w:rsidRPr="002A0D6B">
        <w:rPr>
          <w:rFonts w:cstheme="minorHAnsi"/>
          <w:sz w:val="22"/>
          <w:szCs w:val="22"/>
          <w:lang w:val="en-GB"/>
        </w:rPr>
        <w:t xml:space="preserve">- </w:t>
      </w:r>
      <w:r w:rsidR="00924CB2" w:rsidRPr="002A0D6B">
        <w:rPr>
          <w:rFonts w:cstheme="minorHAnsi"/>
          <w:sz w:val="22"/>
          <w:szCs w:val="22"/>
          <w:lang w:val="en-GB"/>
        </w:rPr>
        <w:t xml:space="preserve">Student with a Master 2 in </w:t>
      </w:r>
      <w:r w:rsidR="001928D6" w:rsidRPr="002A0D6B">
        <w:rPr>
          <w:rFonts w:cstheme="minorHAnsi"/>
          <w:sz w:val="22"/>
          <w:szCs w:val="22"/>
          <w:lang w:val="en-GB"/>
        </w:rPr>
        <w:t>social sciences or public health</w:t>
      </w:r>
      <w:r w:rsidR="00EE44ED" w:rsidRPr="002A0D6B">
        <w:rPr>
          <w:rFonts w:cstheme="minorHAnsi"/>
          <w:sz w:val="22"/>
          <w:szCs w:val="22"/>
          <w:lang w:val="en-GB"/>
        </w:rPr>
        <w:t xml:space="preserve">. </w:t>
      </w:r>
      <w:r w:rsidR="00924CB2" w:rsidRPr="002A0D6B">
        <w:rPr>
          <w:rFonts w:cstheme="minorHAnsi"/>
          <w:sz w:val="22"/>
          <w:szCs w:val="22"/>
          <w:lang w:val="en-GB"/>
        </w:rPr>
        <w:t>Profiles from</w:t>
      </w:r>
      <w:r w:rsidR="00924CB2" w:rsidRPr="00924CB2">
        <w:rPr>
          <w:rFonts w:cstheme="minorHAnsi"/>
          <w:sz w:val="22"/>
          <w:szCs w:val="22"/>
          <w:lang w:val="en-GB"/>
        </w:rPr>
        <w:t xml:space="preserve"> other sciences will also be considered.</w:t>
      </w:r>
    </w:p>
    <w:p w14:paraId="70CFE72D" w14:textId="1581DDEA" w:rsidR="00924CB2" w:rsidRPr="00924CB2" w:rsidRDefault="00DC5F30" w:rsidP="00924CB2">
      <w:pPr>
        <w:contextualSpacing/>
        <w:rPr>
          <w:rFonts w:cstheme="minorHAnsi"/>
          <w:sz w:val="22"/>
          <w:szCs w:val="22"/>
          <w:lang w:val="en-GB"/>
        </w:rPr>
      </w:pPr>
      <w:r>
        <w:rPr>
          <w:rFonts w:cstheme="minorHAnsi"/>
          <w:sz w:val="22"/>
          <w:szCs w:val="22"/>
          <w:lang w:val="en-GB"/>
        </w:rPr>
        <w:t xml:space="preserve">- </w:t>
      </w:r>
      <w:r w:rsidR="00924CB2" w:rsidRPr="00924CB2">
        <w:rPr>
          <w:rFonts w:cstheme="minorHAnsi"/>
          <w:sz w:val="22"/>
          <w:szCs w:val="22"/>
          <w:lang w:val="en-GB"/>
        </w:rPr>
        <w:t xml:space="preserve">Ability to conduct surveys and semi-structured interviews </w:t>
      </w:r>
    </w:p>
    <w:p w14:paraId="72E48A14" w14:textId="77777777" w:rsidR="00924CB2" w:rsidRPr="00924CB2" w:rsidRDefault="00924CB2" w:rsidP="00924CB2">
      <w:pPr>
        <w:contextualSpacing/>
        <w:rPr>
          <w:rFonts w:cstheme="minorHAnsi"/>
          <w:sz w:val="22"/>
          <w:szCs w:val="22"/>
          <w:lang w:val="en-GB"/>
        </w:rPr>
      </w:pPr>
      <w:r w:rsidRPr="00924CB2">
        <w:rPr>
          <w:rFonts w:cstheme="minorHAnsi"/>
          <w:sz w:val="22"/>
          <w:szCs w:val="22"/>
          <w:lang w:val="en-GB"/>
        </w:rPr>
        <w:t xml:space="preserve">- Fluency in written and spoken scientific English </w:t>
      </w:r>
    </w:p>
    <w:p w14:paraId="44920E49" w14:textId="77777777" w:rsidR="00924CB2" w:rsidRPr="00924CB2" w:rsidRDefault="00924CB2" w:rsidP="00924CB2">
      <w:pPr>
        <w:contextualSpacing/>
        <w:rPr>
          <w:rFonts w:cstheme="minorHAnsi"/>
          <w:sz w:val="22"/>
          <w:szCs w:val="22"/>
          <w:lang w:val="en-GB"/>
        </w:rPr>
      </w:pPr>
      <w:r w:rsidRPr="00924CB2">
        <w:rPr>
          <w:rFonts w:cstheme="minorHAnsi"/>
          <w:sz w:val="22"/>
          <w:szCs w:val="22"/>
          <w:lang w:val="en-GB"/>
        </w:rPr>
        <w:t xml:space="preserve">- An interest in </w:t>
      </w:r>
      <w:proofErr w:type="spellStart"/>
      <w:r w:rsidRPr="00924CB2">
        <w:rPr>
          <w:rFonts w:cstheme="minorHAnsi"/>
          <w:sz w:val="22"/>
          <w:szCs w:val="22"/>
          <w:lang w:val="en-GB"/>
        </w:rPr>
        <w:t>multidisciplinarity</w:t>
      </w:r>
      <w:proofErr w:type="spellEnd"/>
    </w:p>
    <w:p w14:paraId="323AEB73" w14:textId="77777777" w:rsidR="00924CB2" w:rsidRPr="00924CB2" w:rsidRDefault="00924CB2" w:rsidP="00924CB2">
      <w:pPr>
        <w:contextualSpacing/>
        <w:rPr>
          <w:rFonts w:cstheme="minorHAnsi"/>
          <w:sz w:val="22"/>
          <w:szCs w:val="22"/>
          <w:lang w:val="en-GB"/>
        </w:rPr>
      </w:pPr>
      <w:r w:rsidRPr="00924CB2">
        <w:rPr>
          <w:rFonts w:cstheme="minorHAnsi"/>
          <w:sz w:val="22"/>
          <w:szCs w:val="22"/>
          <w:lang w:val="en-GB"/>
        </w:rPr>
        <w:t xml:space="preserve">- Ability to work as part of a research team </w:t>
      </w:r>
    </w:p>
    <w:p w14:paraId="196767F5" w14:textId="77777777" w:rsidR="00924CB2" w:rsidRPr="00924CB2" w:rsidRDefault="00924CB2" w:rsidP="00924CB2">
      <w:pPr>
        <w:contextualSpacing/>
        <w:rPr>
          <w:rFonts w:cstheme="minorHAnsi"/>
          <w:sz w:val="22"/>
          <w:szCs w:val="22"/>
          <w:lang w:val="en-GB"/>
        </w:rPr>
      </w:pPr>
      <w:r w:rsidRPr="00924CB2">
        <w:rPr>
          <w:rFonts w:cstheme="minorHAnsi"/>
          <w:sz w:val="22"/>
          <w:szCs w:val="22"/>
          <w:lang w:val="en-GB"/>
        </w:rPr>
        <w:t xml:space="preserve">- Knowledge of work in the field of ageing and/or disability </w:t>
      </w:r>
    </w:p>
    <w:p w14:paraId="2F0BD8ED" w14:textId="77777777" w:rsidR="00924CB2" w:rsidRPr="00924CB2" w:rsidRDefault="00924CB2" w:rsidP="00924CB2">
      <w:pPr>
        <w:contextualSpacing/>
        <w:rPr>
          <w:rFonts w:cstheme="minorHAnsi"/>
          <w:sz w:val="22"/>
          <w:szCs w:val="22"/>
          <w:lang w:val="en-GB"/>
        </w:rPr>
      </w:pPr>
    </w:p>
    <w:p w14:paraId="0127006C" w14:textId="7813B6C8" w:rsidR="00924CB2" w:rsidRPr="00924CB2" w:rsidRDefault="00924CB2" w:rsidP="00924CB2">
      <w:pPr>
        <w:contextualSpacing/>
        <w:rPr>
          <w:rFonts w:cstheme="minorHAnsi"/>
          <w:b/>
          <w:bCs/>
          <w:sz w:val="22"/>
          <w:szCs w:val="22"/>
          <w:u w:val="single"/>
          <w:lang w:val="en-GB"/>
        </w:rPr>
      </w:pPr>
      <w:r w:rsidRPr="00924CB2">
        <w:rPr>
          <w:rFonts w:cstheme="minorHAnsi"/>
          <w:b/>
          <w:bCs/>
          <w:sz w:val="22"/>
          <w:szCs w:val="22"/>
          <w:u w:val="single"/>
          <w:lang w:val="en-GB"/>
        </w:rPr>
        <w:t xml:space="preserve">Additional </w:t>
      </w:r>
      <w:proofErr w:type="spellStart"/>
      <w:r w:rsidRPr="00924CB2">
        <w:rPr>
          <w:rFonts w:cstheme="minorHAnsi"/>
          <w:b/>
          <w:bCs/>
          <w:sz w:val="22"/>
          <w:szCs w:val="22"/>
          <w:u w:val="single"/>
          <w:lang w:val="en-GB"/>
        </w:rPr>
        <w:t>informations</w:t>
      </w:r>
      <w:proofErr w:type="spellEnd"/>
      <w:r w:rsidRPr="00924CB2">
        <w:rPr>
          <w:rFonts w:cstheme="minorHAnsi"/>
          <w:b/>
          <w:bCs/>
          <w:sz w:val="22"/>
          <w:szCs w:val="22"/>
          <w:u w:val="single"/>
          <w:lang w:val="en-GB"/>
        </w:rPr>
        <w:t>:</w:t>
      </w:r>
    </w:p>
    <w:p w14:paraId="5047E867" w14:textId="4FA3E86A" w:rsidR="00924CB2" w:rsidRPr="00924CB2" w:rsidRDefault="00924CB2" w:rsidP="00924CB2">
      <w:pPr>
        <w:contextualSpacing/>
        <w:rPr>
          <w:rFonts w:cstheme="minorHAnsi"/>
          <w:sz w:val="22"/>
          <w:szCs w:val="22"/>
          <w:lang w:val="en-GB"/>
        </w:rPr>
      </w:pPr>
      <w:r w:rsidRPr="00924CB2">
        <w:rPr>
          <w:rFonts w:cstheme="minorHAnsi"/>
          <w:sz w:val="22"/>
          <w:szCs w:val="22"/>
          <w:lang w:val="en-GB"/>
        </w:rPr>
        <w:t xml:space="preserve">- Doctoral contract </w:t>
      </w:r>
      <w:r w:rsidR="00A824ED">
        <w:rPr>
          <w:rFonts w:cstheme="minorHAnsi"/>
          <w:sz w:val="22"/>
          <w:szCs w:val="22"/>
          <w:lang w:val="en-GB"/>
        </w:rPr>
        <w:t>EHESS</w:t>
      </w:r>
    </w:p>
    <w:p w14:paraId="71ABA7F5" w14:textId="77777777" w:rsidR="00924CB2" w:rsidRPr="00924CB2" w:rsidRDefault="00924CB2" w:rsidP="00924CB2">
      <w:pPr>
        <w:contextualSpacing/>
        <w:rPr>
          <w:rFonts w:cstheme="minorHAnsi"/>
          <w:sz w:val="22"/>
          <w:szCs w:val="22"/>
          <w:lang w:val="en-GB"/>
        </w:rPr>
      </w:pPr>
      <w:r w:rsidRPr="00924CB2">
        <w:rPr>
          <w:rFonts w:cstheme="minorHAnsi"/>
          <w:sz w:val="22"/>
          <w:szCs w:val="22"/>
          <w:lang w:val="en-GB"/>
        </w:rPr>
        <w:t>- Duration: 36 months</w:t>
      </w:r>
    </w:p>
    <w:p w14:paraId="615766ED" w14:textId="0C62F21F" w:rsidR="00924CB2" w:rsidRPr="00924CB2" w:rsidRDefault="00924CB2" w:rsidP="00924CB2">
      <w:pPr>
        <w:contextualSpacing/>
        <w:rPr>
          <w:rFonts w:cstheme="minorHAnsi"/>
          <w:sz w:val="22"/>
          <w:szCs w:val="22"/>
          <w:lang w:val="en-GB"/>
        </w:rPr>
      </w:pPr>
      <w:r w:rsidRPr="00924CB2">
        <w:rPr>
          <w:rFonts w:cstheme="minorHAnsi"/>
          <w:sz w:val="22"/>
          <w:szCs w:val="22"/>
          <w:lang w:val="en-GB"/>
        </w:rPr>
        <w:t>- Gross monthly salary: €</w:t>
      </w:r>
      <w:r w:rsidR="00DC5F30">
        <w:rPr>
          <w:rFonts w:cstheme="minorHAnsi"/>
          <w:sz w:val="22"/>
          <w:szCs w:val="22"/>
          <w:lang w:val="en-GB"/>
        </w:rPr>
        <w:t xml:space="preserve"> 2100</w:t>
      </w:r>
    </w:p>
    <w:p w14:paraId="711474ED" w14:textId="77777777" w:rsidR="00924CB2" w:rsidRPr="00924CB2" w:rsidRDefault="00924CB2" w:rsidP="00924CB2">
      <w:pPr>
        <w:contextualSpacing/>
        <w:rPr>
          <w:rFonts w:cstheme="minorHAnsi"/>
          <w:sz w:val="22"/>
          <w:szCs w:val="22"/>
          <w:lang w:val="en-GB"/>
        </w:rPr>
      </w:pPr>
      <w:r w:rsidRPr="00924CB2">
        <w:rPr>
          <w:rFonts w:cstheme="minorHAnsi"/>
          <w:sz w:val="22"/>
          <w:szCs w:val="22"/>
          <w:lang w:val="en-GB"/>
        </w:rPr>
        <w:t xml:space="preserve">- Contract start date: 01/10/2024 </w:t>
      </w:r>
    </w:p>
    <w:p w14:paraId="38D69857" w14:textId="77777777" w:rsidR="00924CB2" w:rsidRPr="00924CB2" w:rsidRDefault="00924CB2" w:rsidP="00924CB2">
      <w:pPr>
        <w:contextualSpacing/>
        <w:rPr>
          <w:rFonts w:cstheme="minorHAnsi"/>
          <w:sz w:val="22"/>
          <w:szCs w:val="22"/>
          <w:lang w:val="en-GB"/>
        </w:rPr>
      </w:pPr>
      <w:r w:rsidRPr="00924CB2">
        <w:rPr>
          <w:rFonts w:cstheme="minorHAnsi"/>
          <w:sz w:val="22"/>
          <w:szCs w:val="22"/>
          <w:lang w:val="en-GB"/>
        </w:rPr>
        <w:t xml:space="preserve">- Research-related mission expenses may be covered by the INNOVCARE project. </w:t>
      </w:r>
    </w:p>
    <w:p w14:paraId="1B9F1F58" w14:textId="77777777" w:rsidR="00924CB2" w:rsidRPr="00924CB2" w:rsidRDefault="00924CB2" w:rsidP="00924CB2">
      <w:pPr>
        <w:contextualSpacing/>
        <w:rPr>
          <w:rFonts w:cstheme="minorHAnsi"/>
          <w:sz w:val="22"/>
          <w:szCs w:val="22"/>
          <w:lang w:val="en-GB"/>
        </w:rPr>
      </w:pPr>
    </w:p>
    <w:p w14:paraId="42822F5C" w14:textId="27580F38" w:rsidR="00924CB2" w:rsidRPr="00924CB2" w:rsidRDefault="00924CB2" w:rsidP="00924CB2">
      <w:pPr>
        <w:contextualSpacing/>
        <w:rPr>
          <w:rFonts w:cstheme="minorHAnsi"/>
          <w:b/>
          <w:bCs/>
          <w:sz w:val="22"/>
          <w:szCs w:val="22"/>
          <w:lang w:val="en-GB"/>
        </w:rPr>
      </w:pPr>
      <w:r w:rsidRPr="00924CB2">
        <w:rPr>
          <w:rFonts w:cstheme="minorHAnsi"/>
          <w:b/>
          <w:bCs/>
          <w:sz w:val="22"/>
          <w:szCs w:val="22"/>
          <w:lang w:val="en-GB"/>
        </w:rPr>
        <w:t>To apply</w:t>
      </w:r>
    </w:p>
    <w:p w14:paraId="175FC5B3" w14:textId="5161D3D4" w:rsidR="00924CB2" w:rsidRPr="00EE44ED" w:rsidRDefault="00924CB2" w:rsidP="00924CB2">
      <w:pPr>
        <w:contextualSpacing/>
        <w:rPr>
          <w:rFonts w:cstheme="minorHAnsi"/>
          <w:sz w:val="22"/>
          <w:szCs w:val="22"/>
          <w:lang w:val="en-US"/>
        </w:rPr>
      </w:pPr>
      <w:r w:rsidRPr="00924CB2">
        <w:rPr>
          <w:rFonts w:cstheme="minorHAnsi"/>
          <w:sz w:val="22"/>
          <w:szCs w:val="22"/>
          <w:lang w:val="en-GB"/>
        </w:rPr>
        <w:t>Send your application and any requests for further information to</w:t>
      </w:r>
      <w:r w:rsidR="00C34AC5" w:rsidRPr="00C34AC5">
        <w:rPr>
          <w:sz w:val="22"/>
          <w:szCs w:val="22"/>
          <w:lang w:val="en-US"/>
        </w:rPr>
        <w:t xml:space="preserve"> </w:t>
      </w:r>
      <w:r w:rsidR="00C34AC5" w:rsidRPr="00C34AC5">
        <w:rPr>
          <w:color w:val="0070C0"/>
          <w:sz w:val="22"/>
          <w:szCs w:val="22"/>
          <w:u w:val="single"/>
          <w:lang w:val="en-US"/>
        </w:rPr>
        <w:t>anne-laure.couderc@univ-amu.fr</w:t>
      </w:r>
      <w:r w:rsidRPr="00C34AC5">
        <w:rPr>
          <w:rFonts w:cstheme="minorHAnsi"/>
          <w:color w:val="0070C0"/>
          <w:sz w:val="22"/>
          <w:szCs w:val="22"/>
          <w:u w:val="single"/>
          <w:lang w:val="en-GB"/>
        </w:rPr>
        <w:t xml:space="preserve"> </w:t>
      </w:r>
      <w:r w:rsidR="00C34AC5">
        <w:rPr>
          <w:rFonts w:cstheme="minorHAnsi"/>
          <w:sz w:val="22"/>
          <w:szCs w:val="22"/>
          <w:lang w:val="en-GB"/>
        </w:rPr>
        <w:t xml:space="preserve">and </w:t>
      </w:r>
      <w:hyperlink r:id="rId9" w:history="1">
        <w:r w:rsidRPr="00FC01DC">
          <w:rPr>
            <w:rStyle w:val="Lienhypertexte"/>
            <w:rFonts w:cstheme="minorHAnsi"/>
            <w:sz w:val="22"/>
            <w:szCs w:val="22"/>
            <w:lang w:val="en-GB"/>
          </w:rPr>
          <w:t>innovcare@ehess.fr</w:t>
        </w:r>
      </w:hyperlink>
      <w:r w:rsidR="00C34AC5">
        <w:rPr>
          <w:rFonts w:cstheme="minorHAnsi"/>
          <w:sz w:val="22"/>
          <w:szCs w:val="22"/>
          <w:lang w:val="en-GB"/>
        </w:rPr>
        <w:t xml:space="preserve"> </w:t>
      </w:r>
    </w:p>
    <w:p w14:paraId="45A8D8F8" w14:textId="358A158B" w:rsidR="00FC01DC" w:rsidRDefault="00924CB2" w:rsidP="00924CB2">
      <w:pPr>
        <w:contextualSpacing/>
        <w:rPr>
          <w:rFonts w:cstheme="minorHAnsi"/>
          <w:sz w:val="22"/>
          <w:szCs w:val="22"/>
          <w:lang w:val="en-GB"/>
        </w:rPr>
      </w:pPr>
      <w:r w:rsidRPr="00924CB2">
        <w:rPr>
          <w:rFonts w:cstheme="minorHAnsi"/>
          <w:sz w:val="22"/>
          <w:szCs w:val="22"/>
          <w:lang w:val="en-GB"/>
        </w:rPr>
        <w:t xml:space="preserve">The application file includes a CV, Master's </w:t>
      </w:r>
      <w:proofErr w:type="spellStart"/>
      <w:proofErr w:type="gramStart"/>
      <w:r w:rsidRPr="00924CB2">
        <w:rPr>
          <w:rFonts w:cstheme="minorHAnsi"/>
          <w:sz w:val="22"/>
          <w:szCs w:val="22"/>
          <w:lang w:val="en-GB"/>
        </w:rPr>
        <w:t>transcripts</w:t>
      </w:r>
      <w:r w:rsidR="002F41D8">
        <w:rPr>
          <w:rFonts w:cstheme="minorHAnsi"/>
          <w:sz w:val="22"/>
          <w:szCs w:val="22"/>
          <w:lang w:val="en-GB"/>
        </w:rPr>
        <w:t>,</w:t>
      </w:r>
      <w:r w:rsidRPr="00924CB2">
        <w:rPr>
          <w:rFonts w:cstheme="minorHAnsi"/>
          <w:sz w:val="22"/>
          <w:szCs w:val="22"/>
          <w:lang w:val="en-GB"/>
        </w:rPr>
        <w:t>a</w:t>
      </w:r>
      <w:proofErr w:type="spellEnd"/>
      <w:proofErr w:type="gramEnd"/>
      <w:r w:rsidRPr="00924CB2">
        <w:rPr>
          <w:rFonts w:cstheme="minorHAnsi"/>
          <w:sz w:val="22"/>
          <w:szCs w:val="22"/>
          <w:lang w:val="en-GB"/>
        </w:rPr>
        <w:t xml:space="preserve"> letter of motivation </w:t>
      </w:r>
      <w:r w:rsidR="002F41D8">
        <w:rPr>
          <w:rFonts w:cstheme="minorHAnsi"/>
          <w:sz w:val="22"/>
          <w:szCs w:val="22"/>
          <w:lang w:val="en-GB"/>
        </w:rPr>
        <w:t>and</w:t>
      </w:r>
      <w:r w:rsidR="002F41D8" w:rsidRPr="00924CB2">
        <w:rPr>
          <w:rFonts w:cstheme="minorHAnsi"/>
          <w:sz w:val="22"/>
          <w:szCs w:val="22"/>
          <w:lang w:val="en-GB"/>
        </w:rPr>
        <w:t xml:space="preserve"> </w:t>
      </w:r>
      <w:r w:rsidRPr="00924CB2">
        <w:rPr>
          <w:rFonts w:cstheme="minorHAnsi"/>
          <w:sz w:val="22"/>
          <w:szCs w:val="22"/>
          <w:lang w:val="en-GB"/>
        </w:rPr>
        <w:t xml:space="preserve">a </w:t>
      </w:r>
      <w:r w:rsidR="002F41D8">
        <w:rPr>
          <w:rFonts w:cstheme="minorHAnsi"/>
          <w:sz w:val="22"/>
          <w:szCs w:val="22"/>
          <w:lang w:val="en-GB"/>
        </w:rPr>
        <w:t>PhD</w:t>
      </w:r>
      <w:r w:rsidRPr="00924CB2">
        <w:rPr>
          <w:rFonts w:cstheme="minorHAnsi"/>
          <w:sz w:val="22"/>
          <w:szCs w:val="22"/>
          <w:lang w:val="en-GB"/>
        </w:rPr>
        <w:t xml:space="preserve"> project</w:t>
      </w:r>
      <w:r w:rsidR="002F41D8">
        <w:rPr>
          <w:rFonts w:cstheme="minorHAnsi"/>
          <w:sz w:val="22"/>
          <w:szCs w:val="22"/>
          <w:lang w:val="en-GB"/>
        </w:rPr>
        <w:t xml:space="preserve"> that fits the above description</w:t>
      </w:r>
      <w:r w:rsidRPr="00924CB2">
        <w:rPr>
          <w:rFonts w:cstheme="minorHAnsi"/>
          <w:sz w:val="22"/>
          <w:szCs w:val="22"/>
          <w:lang w:val="en-GB"/>
        </w:rPr>
        <w:t xml:space="preserve">. </w:t>
      </w:r>
    </w:p>
    <w:p w14:paraId="50301F5F" w14:textId="266D2ECB" w:rsidR="00924CB2" w:rsidRPr="00924CB2" w:rsidRDefault="00924CB2" w:rsidP="00924CB2">
      <w:pPr>
        <w:contextualSpacing/>
        <w:rPr>
          <w:rFonts w:cstheme="minorHAnsi"/>
          <w:sz w:val="22"/>
          <w:szCs w:val="22"/>
          <w:lang w:val="en-GB"/>
        </w:rPr>
      </w:pPr>
      <w:r w:rsidRPr="00924CB2">
        <w:rPr>
          <w:rFonts w:cstheme="minorHAnsi"/>
          <w:sz w:val="22"/>
          <w:szCs w:val="22"/>
          <w:lang w:val="en-GB"/>
        </w:rPr>
        <w:t xml:space="preserve">Examples of work already completed (Master's thesis, scientific communication, etc.) are welcome. </w:t>
      </w:r>
    </w:p>
    <w:p w14:paraId="613053F4" w14:textId="271199CC" w:rsidR="00924CB2" w:rsidRPr="00924CB2" w:rsidRDefault="00924CB2" w:rsidP="00924CB2">
      <w:pPr>
        <w:contextualSpacing/>
        <w:rPr>
          <w:rFonts w:cstheme="minorHAnsi"/>
          <w:sz w:val="22"/>
          <w:szCs w:val="22"/>
          <w:lang w:val="en-GB"/>
        </w:rPr>
      </w:pPr>
      <w:r w:rsidRPr="00924CB2">
        <w:rPr>
          <w:rFonts w:cstheme="minorHAnsi"/>
          <w:sz w:val="22"/>
          <w:szCs w:val="22"/>
          <w:lang w:val="en-GB"/>
        </w:rPr>
        <w:t xml:space="preserve">Deadline for applications: </w:t>
      </w:r>
      <w:r w:rsidRPr="00FC01DC">
        <w:rPr>
          <w:rFonts w:cstheme="minorHAnsi"/>
          <w:b/>
          <w:bCs/>
          <w:sz w:val="22"/>
          <w:szCs w:val="22"/>
          <w:lang w:val="en-GB"/>
        </w:rPr>
        <w:t>17 June 2024</w:t>
      </w:r>
      <w:r w:rsidRPr="00924CB2">
        <w:rPr>
          <w:rFonts w:cstheme="minorHAnsi"/>
          <w:sz w:val="22"/>
          <w:szCs w:val="22"/>
          <w:lang w:val="en-GB"/>
        </w:rPr>
        <w:t xml:space="preserve">. </w:t>
      </w:r>
      <w:r w:rsidR="002F41D8">
        <w:rPr>
          <w:rFonts w:cstheme="minorHAnsi"/>
          <w:sz w:val="22"/>
          <w:szCs w:val="22"/>
          <w:lang w:val="en-GB"/>
        </w:rPr>
        <w:t xml:space="preserve"> </w:t>
      </w:r>
    </w:p>
    <w:p w14:paraId="103460EB" w14:textId="1611ACAE" w:rsidR="00924CB2" w:rsidRPr="00924CB2" w:rsidRDefault="00924CB2" w:rsidP="00924CB2">
      <w:pPr>
        <w:contextualSpacing/>
        <w:rPr>
          <w:rFonts w:cstheme="minorHAnsi"/>
          <w:sz w:val="22"/>
          <w:szCs w:val="22"/>
          <w:lang w:val="en-GB"/>
        </w:rPr>
      </w:pPr>
      <w:r w:rsidRPr="00924CB2">
        <w:rPr>
          <w:rFonts w:cstheme="minorHAnsi"/>
          <w:sz w:val="22"/>
          <w:szCs w:val="22"/>
          <w:lang w:val="en-GB"/>
        </w:rPr>
        <w:t>An interview will be organised at the beginning of July.</w:t>
      </w:r>
    </w:p>
    <w:p w14:paraId="7B83E77B" w14:textId="4E20E314" w:rsidR="001B13D5" w:rsidRPr="00924CB2" w:rsidRDefault="001B13D5" w:rsidP="00C241AD">
      <w:pPr>
        <w:contextualSpacing/>
        <w:rPr>
          <w:rFonts w:cstheme="minorHAnsi"/>
          <w:sz w:val="22"/>
          <w:szCs w:val="22"/>
          <w:lang w:val="en-GB"/>
        </w:rPr>
      </w:pPr>
    </w:p>
    <w:p w14:paraId="5EB44D41" w14:textId="53976131" w:rsidR="001B13D5" w:rsidRPr="00450028" w:rsidRDefault="00847F14" w:rsidP="00C241AD">
      <w:pPr>
        <w:contextualSpacing/>
        <w:rPr>
          <w:rFonts w:eastAsia="Times New Roman" w:cstheme="minorHAnsi"/>
          <w:b/>
          <w:bCs/>
          <w:sz w:val="22"/>
          <w:szCs w:val="22"/>
          <w:u w:val="single"/>
          <w:lang w:val="en-US" w:eastAsia="fr-FR"/>
        </w:rPr>
      </w:pPr>
      <w:proofErr w:type="spellStart"/>
      <w:r w:rsidRPr="00450028">
        <w:rPr>
          <w:rFonts w:eastAsia="Times New Roman" w:cstheme="minorHAnsi"/>
          <w:b/>
          <w:bCs/>
          <w:sz w:val="22"/>
          <w:szCs w:val="22"/>
          <w:u w:val="single"/>
          <w:lang w:val="en-US" w:eastAsia="fr-FR"/>
        </w:rPr>
        <w:t>Références</w:t>
      </w:r>
      <w:proofErr w:type="spellEnd"/>
    </w:p>
    <w:p w14:paraId="40BD0531" w14:textId="26607C11" w:rsidR="00847F14" w:rsidRPr="00D338EB" w:rsidRDefault="00847F14" w:rsidP="00D338EB">
      <w:pPr>
        <w:pStyle w:val="Bibliographie"/>
        <w:spacing w:line="240" w:lineRule="auto"/>
        <w:ind w:left="0"/>
        <w:contextualSpacing/>
        <w:jc w:val="both"/>
        <w:rPr>
          <w:rFonts w:cstheme="minorHAnsi"/>
          <w:sz w:val="22"/>
          <w:lang w:val="en-GB"/>
        </w:rPr>
      </w:pPr>
      <w:r w:rsidRPr="00D338EB">
        <w:rPr>
          <w:rFonts w:cstheme="minorHAnsi"/>
          <w:sz w:val="22"/>
          <w:szCs w:val="22"/>
          <w:lang w:val="en-GB"/>
        </w:rPr>
        <w:fldChar w:fldCharType="begin"/>
      </w:r>
      <w:r w:rsidRPr="00450028">
        <w:rPr>
          <w:rFonts w:cstheme="minorHAnsi"/>
          <w:sz w:val="22"/>
          <w:szCs w:val="22"/>
          <w:lang w:val="en-US"/>
        </w:rPr>
        <w:instrText xml:space="preserve"> ADDIN ZOTERO_BIBL {"uncited":[],"omitted":[],"custom":[]} CSL_BIBLIOGRAPHY </w:instrText>
      </w:r>
      <w:r w:rsidRPr="00D338EB">
        <w:rPr>
          <w:rFonts w:cstheme="minorHAnsi"/>
          <w:sz w:val="22"/>
          <w:szCs w:val="22"/>
          <w:lang w:val="en-GB"/>
        </w:rPr>
        <w:fldChar w:fldCharType="separate"/>
      </w:r>
    </w:p>
    <w:p w14:paraId="03C28134" w14:textId="59F0FC38" w:rsidR="00233125" w:rsidRPr="00D338EB" w:rsidRDefault="00233125" w:rsidP="00233125">
      <w:pPr>
        <w:contextualSpacing/>
        <w:jc w:val="both"/>
        <w:rPr>
          <w:rFonts w:cstheme="minorHAnsi"/>
          <w:sz w:val="22"/>
          <w:szCs w:val="22"/>
          <w:lang w:val="en-US"/>
        </w:rPr>
      </w:pPr>
      <w:r w:rsidRPr="00D338EB">
        <w:rPr>
          <w:rFonts w:cstheme="minorHAnsi"/>
          <w:sz w:val="22"/>
          <w:szCs w:val="22"/>
          <w:lang w:val="en-US"/>
        </w:rPr>
        <w:t>Creswell JW, Creswell JD</w:t>
      </w:r>
      <w:r w:rsidR="00B43CE9">
        <w:rPr>
          <w:rFonts w:cstheme="minorHAnsi"/>
          <w:sz w:val="22"/>
          <w:szCs w:val="22"/>
          <w:lang w:val="en-US"/>
        </w:rPr>
        <w:t xml:space="preserve"> (2017)</w:t>
      </w:r>
      <w:r w:rsidRPr="00D338EB">
        <w:rPr>
          <w:rFonts w:cstheme="minorHAnsi"/>
          <w:sz w:val="22"/>
          <w:szCs w:val="22"/>
          <w:lang w:val="en-US"/>
        </w:rPr>
        <w:t>. R</w:t>
      </w:r>
      <w:r w:rsidRPr="00B43CE9">
        <w:rPr>
          <w:rFonts w:cstheme="minorHAnsi"/>
          <w:i/>
          <w:iCs/>
          <w:sz w:val="22"/>
          <w:szCs w:val="22"/>
          <w:lang w:val="en-US"/>
        </w:rPr>
        <w:t>esearch Design: Qualitative, Quantitative, and Mixed Methods Approaches.</w:t>
      </w:r>
      <w:r w:rsidRPr="00D338EB">
        <w:rPr>
          <w:rFonts w:cstheme="minorHAnsi"/>
          <w:sz w:val="22"/>
          <w:szCs w:val="22"/>
          <w:lang w:val="en-US"/>
        </w:rPr>
        <w:t xml:space="preserve"> Sage publications</w:t>
      </w:r>
      <w:r w:rsidR="00B43CE9">
        <w:rPr>
          <w:rFonts w:cstheme="minorHAnsi"/>
          <w:sz w:val="22"/>
          <w:szCs w:val="22"/>
          <w:lang w:val="en-US"/>
        </w:rPr>
        <w:t>.</w:t>
      </w:r>
    </w:p>
    <w:p w14:paraId="48EFCE6A" w14:textId="77777777" w:rsidR="00233125" w:rsidRDefault="00233125" w:rsidP="00D338EB">
      <w:pPr>
        <w:pStyle w:val="Bibliographie"/>
        <w:spacing w:line="240" w:lineRule="auto"/>
        <w:ind w:left="0" w:firstLine="0"/>
        <w:contextualSpacing/>
        <w:jc w:val="both"/>
        <w:rPr>
          <w:rFonts w:cstheme="minorHAnsi"/>
          <w:sz w:val="22"/>
          <w:lang w:val="en-US"/>
        </w:rPr>
      </w:pPr>
    </w:p>
    <w:p w14:paraId="4BEFEB0D" w14:textId="161BE842" w:rsidR="00233125" w:rsidRPr="00233125" w:rsidRDefault="00233125" w:rsidP="00D338EB">
      <w:pPr>
        <w:pStyle w:val="Bibliographie"/>
        <w:spacing w:line="240" w:lineRule="auto"/>
        <w:ind w:left="0" w:firstLine="0"/>
        <w:contextualSpacing/>
        <w:jc w:val="both"/>
        <w:rPr>
          <w:rFonts w:cstheme="minorHAnsi"/>
          <w:sz w:val="22"/>
          <w:lang w:val="en-US"/>
        </w:rPr>
      </w:pPr>
      <w:r w:rsidRPr="00233125">
        <w:rPr>
          <w:rFonts w:cstheme="minorHAnsi"/>
          <w:sz w:val="22"/>
          <w:lang w:val="en-US"/>
        </w:rPr>
        <w:t>Hopman-Rock M, van Hirtum H, de Vreede P, Freiberger E</w:t>
      </w:r>
      <w:r w:rsidR="00B43CE9">
        <w:rPr>
          <w:rFonts w:cstheme="minorHAnsi"/>
          <w:sz w:val="22"/>
          <w:lang w:val="en-US"/>
        </w:rPr>
        <w:t xml:space="preserve"> (2019)</w:t>
      </w:r>
      <w:r w:rsidRPr="00233125">
        <w:rPr>
          <w:rFonts w:cstheme="minorHAnsi"/>
          <w:sz w:val="22"/>
          <w:lang w:val="en-US"/>
        </w:rPr>
        <w:t>. A</w:t>
      </w:r>
      <w:r w:rsidRPr="00B43CE9">
        <w:rPr>
          <w:rFonts w:cstheme="minorHAnsi"/>
          <w:i/>
          <w:iCs/>
          <w:sz w:val="22"/>
          <w:lang w:val="en-US"/>
        </w:rPr>
        <w:t>ctivities of daily living in older community-dwelling persons: a systematic review of psychometric properties of instruments.</w:t>
      </w:r>
      <w:r w:rsidRPr="00233125">
        <w:rPr>
          <w:rFonts w:cstheme="minorHAnsi"/>
          <w:sz w:val="22"/>
          <w:lang w:val="en-US"/>
        </w:rPr>
        <w:t xml:space="preserve"> Aging Clin Exp Res</w:t>
      </w:r>
      <w:r w:rsidR="00B43CE9">
        <w:rPr>
          <w:rFonts w:cstheme="minorHAnsi"/>
          <w:sz w:val="22"/>
          <w:lang w:val="en-US"/>
        </w:rPr>
        <w:t xml:space="preserve">, </w:t>
      </w:r>
      <w:r w:rsidRPr="00233125">
        <w:rPr>
          <w:rFonts w:cstheme="minorHAnsi"/>
          <w:sz w:val="22"/>
          <w:lang w:val="en-US"/>
        </w:rPr>
        <w:t xml:space="preserve">31(7):917-925. doi: 10.1007/s40520-018-1034-6. </w:t>
      </w:r>
    </w:p>
    <w:p w14:paraId="06AE982E" w14:textId="77777777" w:rsidR="00233125" w:rsidRPr="00233125" w:rsidRDefault="00233125" w:rsidP="00D338EB">
      <w:pPr>
        <w:pStyle w:val="Bibliographie"/>
        <w:spacing w:line="240" w:lineRule="auto"/>
        <w:ind w:left="0" w:firstLine="0"/>
        <w:contextualSpacing/>
        <w:jc w:val="both"/>
        <w:rPr>
          <w:rFonts w:cstheme="minorHAnsi"/>
          <w:sz w:val="22"/>
          <w:lang w:val="en-US"/>
        </w:rPr>
      </w:pPr>
    </w:p>
    <w:p w14:paraId="3F168FBC" w14:textId="5E26844E" w:rsidR="00847F14" w:rsidRDefault="00847F14" w:rsidP="00D338EB">
      <w:pPr>
        <w:pStyle w:val="Bibliographie"/>
        <w:spacing w:line="240" w:lineRule="auto"/>
        <w:ind w:left="0" w:firstLine="0"/>
        <w:contextualSpacing/>
        <w:jc w:val="both"/>
        <w:rPr>
          <w:rFonts w:cstheme="minorHAnsi"/>
          <w:sz w:val="22"/>
          <w:lang w:val="en-GB"/>
        </w:rPr>
      </w:pPr>
      <w:r w:rsidRPr="00D338EB">
        <w:rPr>
          <w:rFonts w:cstheme="minorHAnsi"/>
          <w:sz w:val="22"/>
          <w:lang w:val="en-GB"/>
        </w:rPr>
        <w:lastRenderedPageBreak/>
        <w:t xml:space="preserve">Lechevalier, S. (Ed.). (2019). </w:t>
      </w:r>
      <w:r w:rsidRPr="00D338EB">
        <w:rPr>
          <w:rFonts w:cstheme="minorHAnsi"/>
          <w:i/>
          <w:iCs/>
          <w:sz w:val="22"/>
          <w:lang w:val="en-GB"/>
        </w:rPr>
        <w:t>Innovation Beyond Technology: Science for Society and Interdisciplinary Approaches</w:t>
      </w:r>
      <w:r w:rsidRPr="00D338EB">
        <w:rPr>
          <w:rFonts w:cstheme="minorHAnsi"/>
          <w:sz w:val="22"/>
          <w:lang w:val="en-GB"/>
        </w:rPr>
        <w:t>. Springer Singapore. https://doi.org/10.1007/978-981-13-9053-1</w:t>
      </w:r>
    </w:p>
    <w:p w14:paraId="6C7742B3" w14:textId="77777777" w:rsidR="00D338EB" w:rsidRPr="00D338EB" w:rsidRDefault="00D338EB" w:rsidP="00D338EB">
      <w:pPr>
        <w:rPr>
          <w:lang w:val="en-GB"/>
        </w:rPr>
      </w:pPr>
    </w:p>
    <w:p w14:paraId="29467AAA" w14:textId="77777777" w:rsidR="00B43CE9" w:rsidRPr="00450028" w:rsidRDefault="00B43CE9" w:rsidP="00B43CE9">
      <w:pPr>
        <w:contextualSpacing/>
        <w:jc w:val="both"/>
        <w:rPr>
          <w:rFonts w:cstheme="minorHAnsi"/>
          <w:sz w:val="22"/>
          <w:szCs w:val="22"/>
        </w:rPr>
      </w:pPr>
      <w:r w:rsidRPr="00233125">
        <w:rPr>
          <w:rFonts w:cstheme="minorHAnsi"/>
          <w:sz w:val="22"/>
          <w:szCs w:val="22"/>
          <w:lang w:val="en-GB"/>
        </w:rPr>
        <w:t>Manfred Diehl,</w:t>
      </w:r>
      <w:r w:rsidRPr="00233125">
        <w:rPr>
          <w:rFonts w:cstheme="minorHAnsi"/>
          <w:sz w:val="22"/>
          <w:lang w:val="en-GB"/>
        </w:rPr>
        <w:t xml:space="preserve"> </w:t>
      </w:r>
      <w:r w:rsidRPr="00D338EB">
        <w:rPr>
          <w:rFonts w:cstheme="minorHAnsi"/>
          <w:sz w:val="22"/>
          <w:lang w:val="en-GB"/>
        </w:rPr>
        <w:t>&amp;</w:t>
      </w:r>
      <w:r w:rsidRPr="00233125">
        <w:rPr>
          <w:rFonts w:cstheme="minorHAnsi"/>
          <w:sz w:val="22"/>
          <w:szCs w:val="22"/>
          <w:lang w:val="en-GB"/>
        </w:rPr>
        <w:t xml:space="preserve"> Hans-Werner Wahl</w:t>
      </w:r>
      <w:r>
        <w:rPr>
          <w:rFonts w:cstheme="minorHAnsi"/>
          <w:sz w:val="22"/>
          <w:szCs w:val="22"/>
          <w:lang w:val="en-GB"/>
        </w:rPr>
        <w:t xml:space="preserve"> (2024). </w:t>
      </w:r>
      <w:r w:rsidRPr="00233125">
        <w:rPr>
          <w:rFonts w:cstheme="minorHAnsi"/>
          <w:sz w:val="22"/>
          <w:szCs w:val="22"/>
          <w:lang w:val="en-GB"/>
        </w:rPr>
        <w:t>S</w:t>
      </w:r>
      <w:r w:rsidRPr="00B43CE9">
        <w:rPr>
          <w:rFonts w:cstheme="minorHAnsi"/>
          <w:i/>
          <w:iCs/>
          <w:sz w:val="22"/>
          <w:szCs w:val="22"/>
          <w:lang w:val="en-GB"/>
        </w:rPr>
        <w:t>elf-perceptions of aging: A conceptual and empirical overview.</w:t>
      </w:r>
      <w:r>
        <w:rPr>
          <w:rFonts w:cstheme="minorHAnsi"/>
          <w:sz w:val="22"/>
          <w:szCs w:val="22"/>
          <w:lang w:val="en-GB"/>
        </w:rPr>
        <w:t xml:space="preserve"> </w:t>
      </w:r>
      <w:r w:rsidRPr="00450028">
        <w:rPr>
          <w:rFonts w:cstheme="minorHAnsi"/>
          <w:sz w:val="22"/>
          <w:szCs w:val="22"/>
        </w:rPr>
        <w:t>Current Opinion in Psychology, 55,101741, https://doi.org/10.1016/j.copsyc.2023.101741.</w:t>
      </w:r>
    </w:p>
    <w:p w14:paraId="0492E9FC" w14:textId="77777777" w:rsidR="002A0D6B" w:rsidRDefault="002A0D6B" w:rsidP="00D338EB">
      <w:pPr>
        <w:pStyle w:val="Bibliographie"/>
        <w:spacing w:line="240" w:lineRule="auto"/>
        <w:ind w:left="0" w:firstLine="0"/>
        <w:contextualSpacing/>
        <w:jc w:val="both"/>
        <w:rPr>
          <w:rFonts w:cstheme="minorHAnsi"/>
          <w:sz w:val="22"/>
        </w:rPr>
      </w:pPr>
    </w:p>
    <w:p w14:paraId="0E81A051" w14:textId="339C0C5C" w:rsidR="00847F14" w:rsidRDefault="00847F14" w:rsidP="00D338EB">
      <w:pPr>
        <w:pStyle w:val="Bibliographie"/>
        <w:spacing w:line="240" w:lineRule="auto"/>
        <w:ind w:left="0" w:firstLine="0"/>
        <w:contextualSpacing/>
        <w:jc w:val="both"/>
        <w:rPr>
          <w:rFonts w:cstheme="minorHAnsi"/>
          <w:sz w:val="22"/>
        </w:rPr>
      </w:pPr>
      <w:r w:rsidRPr="00D338EB">
        <w:rPr>
          <w:rFonts w:cstheme="minorHAnsi"/>
          <w:sz w:val="22"/>
        </w:rPr>
        <w:t xml:space="preserve">Morey, P. (2022). « La liberté en toute sécurité ». Analyse d’une tension morale et pratique du care via l’étude des dispositifs techniques de géolocalisation destinés aux résident·e·s dit·es « fugueur·euse·s » des Ehpad: De la séduisante promesse technologique aux difficiles appropriations. </w:t>
      </w:r>
      <w:r w:rsidRPr="00D338EB">
        <w:rPr>
          <w:rFonts w:cstheme="minorHAnsi"/>
          <w:i/>
          <w:iCs/>
          <w:sz w:val="22"/>
        </w:rPr>
        <w:t>Anthropologie &amp; Santé. Revue internationale francophone d’anthropologie de la santé</w:t>
      </w:r>
      <w:r w:rsidRPr="00D338EB">
        <w:rPr>
          <w:rFonts w:cstheme="minorHAnsi"/>
          <w:sz w:val="22"/>
        </w:rPr>
        <w:t xml:space="preserve">, </w:t>
      </w:r>
      <w:r w:rsidRPr="00D338EB">
        <w:rPr>
          <w:rFonts w:cstheme="minorHAnsi"/>
          <w:i/>
          <w:iCs/>
          <w:sz w:val="22"/>
        </w:rPr>
        <w:t>25</w:t>
      </w:r>
      <w:r w:rsidRPr="00D338EB">
        <w:rPr>
          <w:rFonts w:cstheme="minorHAnsi"/>
          <w:sz w:val="22"/>
        </w:rPr>
        <w:t>, Article 25. https://doi.org/10.4000/anthropologiesante.12223</w:t>
      </w:r>
    </w:p>
    <w:p w14:paraId="5419CF2B" w14:textId="77777777" w:rsidR="00D338EB" w:rsidRPr="00D338EB" w:rsidRDefault="00D338EB" w:rsidP="00D338EB"/>
    <w:p w14:paraId="31512083" w14:textId="77777777" w:rsidR="00847F14" w:rsidRPr="00D338EB" w:rsidRDefault="00847F14" w:rsidP="00D338EB">
      <w:pPr>
        <w:pStyle w:val="Bibliographie"/>
        <w:spacing w:line="240" w:lineRule="auto"/>
        <w:ind w:left="0" w:firstLine="0"/>
        <w:contextualSpacing/>
        <w:jc w:val="both"/>
        <w:rPr>
          <w:rFonts w:cstheme="minorHAnsi"/>
          <w:sz w:val="22"/>
          <w:lang w:val="en-GB"/>
        </w:rPr>
      </w:pPr>
      <w:r w:rsidRPr="00D338EB">
        <w:rPr>
          <w:rFonts w:cstheme="minorHAnsi"/>
          <w:sz w:val="22"/>
          <w:lang w:val="en-GB"/>
        </w:rPr>
        <w:t xml:space="preserve">Tamaki Welply, Y., &amp; Lechevalier, S. (2024). ‘Social’ robot and social relations in care settings: Undefined positionality and fixed temporality. </w:t>
      </w:r>
      <w:r w:rsidRPr="00D338EB">
        <w:rPr>
          <w:rFonts w:cstheme="minorHAnsi"/>
          <w:i/>
          <w:iCs/>
          <w:sz w:val="22"/>
          <w:lang w:val="en-GB"/>
        </w:rPr>
        <w:t>Technology in Society</w:t>
      </w:r>
      <w:r w:rsidRPr="00D338EB">
        <w:rPr>
          <w:rFonts w:cstheme="minorHAnsi"/>
          <w:sz w:val="22"/>
          <w:lang w:val="en-GB"/>
        </w:rPr>
        <w:t xml:space="preserve">, </w:t>
      </w:r>
      <w:r w:rsidRPr="00D338EB">
        <w:rPr>
          <w:rFonts w:cstheme="minorHAnsi"/>
          <w:i/>
          <w:iCs/>
          <w:sz w:val="22"/>
          <w:lang w:val="en-GB"/>
        </w:rPr>
        <w:t>77</w:t>
      </w:r>
      <w:r w:rsidRPr="00D338EB">
        <w:rPr>
          <w:rFonts w:cstheme="minorHAnsi"/>
          <w:sz w:val="22"/>
          <w:lang w:val="en-GB"/>
        </w:rPr>
        <w:t>, 102559. https://doi.org/10.1016/j.techsoc.2024.102559</w:t>
      </w:r>
    </w:p>
    <w:p w14:paraId="2F5291CB" w14:textId="59B1597A" w:rsidR="00D338EB" w:rsidRPr="00D338EB" w:rsidRDefault="00847F14" w:rsidP="00D338EB">
      <w:pPr>
        <w:contextualSpacing/>
        <w:jc w:val="both"/>
        <w:rPr>
          <w:rFonts w:cstheme="minorHAnsi"/>
          <w:sz w:val="22"/>
          <w:szCs w:val="22"/>
          <w:lang w:val="en-US"/>
        </w:rPr>
      </w:pPr>
      <w:r w:rsidRPr="00D338EB">
        <w:rPr>
          <w:rFonts w:cstheme="minorHAnsi"/>
          <w:sz w:val="22"/>
          <w:szCs w:val="22"/>
          <w:lang w:val="en-GB"/>
        </w:rPr>
        <w:fldChar w:fldCharType="end"/>
      </w:r>
      <w:r w:rsidR="00D338EB" w:rsidRPr="00D338EB">
        <w:rPr>
          <w:rFonts w:cstheme="minorHAnsi"/>
          <w:sz w:val="22"/>
          <w:szCs w:val="22"/>
          <w:lang w:val="en-US"/>
        </w:rPr>
        <w:t xml:space="preserve"> </w:t>
      </w:r>
    </w:p>
    <w:sectPr w:rsidR="00D338EB" w:rsidRPr="00D338E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57E5E" w14:textId="77777777" w:rsidR="00DF3F2A" w:rsidRDefault="00DF3F2A" w:rsidP="00924CB2">
      <w:r>
        <w:separator/>
      </w:r>
    </w:p>
  </w:endnote>
  <w:endnote w:type="continuationSeparator" w:id="0">
    <w:p w14:paraId="4CAEB7B9" w14:textId="77777777" w:rsidR="00DF3F2A" w:rsidRDefault="00DF3F2A" w:rsidP="0092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orps)">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510107816"/>
      <w:docPartObj>
        <w:docPartGallery w:val="Page Numbers (Bottom of Page)"/>
        <w:docPartUnique/>
      </w:docPartObj>
    </w:sdtPr>
    <w:sdtEndPr>
      <w:rPr>
        <w:rStyle w:val="Numrodepage"/>
      </w:rPr>
    </w:sdtEndPr>
    <w:sdtContent>
      <w:p w14:paraId="126F1057" w14:textId="2E97C380" w:rsidR="00C67D38" w:rsidRDefault="00C67D38" w:rsidP="006D622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EBC8CB7" w14:textId="77777777" w:rsidR="00C67D38" w:rsidRDefault="00C67D38" w:rsidP="00C67D3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53834618"/>
      <w:docPartObj>
        <w:docPartGallery w:val="Page Numbers (Bottom of Page)"/>
        <w:docPartUnique/>
      </w:docPartObj>
    </w:sdtPr>
    <w:sdtEndPr>
      <w:rPr>
        <w:rStyle w:val="Numrodepage"/>
      </w:rPr>
    </w:sdtEndPr>
    <w:sdtContent>
      <w:p w14:paraId="14F32E97" w14:textId="732D658F" w:rsidR="00C67D38" w:rsidRDefault="00C67D38" w:rsidP="006D622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C34AC5">
          <w:rPr>
            <w:rStyle w:val="Numrodepage"/>
            <w:noProof/>
          </w:rPr>
          <w:t>5</w:t>
        </w:r>
        <w:r>
          <w:rPr>
            <w:rStyle w:val="Numrodepage"/>
          </w:rPr>
          <w:fldChar w:fldCharType="end"/>
        </w:r>
      </w:p>
    </w:sdtContent>
  </w:sdt>
  <w:p w14:paraId="0DB5DD30" w14:textId="77777777" w:rsidR="00C67D38" w:rsidRDefault="00C67D38" w:rsidP="00C67D3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228CF" w14:textId="77777777" w:rsidR="00685CE7" w:rsidRDefault="00685C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45553" w14:textId="77777777" w:rsidR="00DF3F2A" w:rsidRDefault="00DF3F2A" w:rsidP="00924CB2">
      <w:r>
        <w:separator/>
      </w:r>
    </w:p>
  </w:footnote>
  <w:footnote w:type="continuationSeparator" w:id="0">
    <w:p w14:paraId="36596FC6" w14:textId="77777777" w:rsidR="00DF3F2A" w:rsidRDefault="00DF3F2A" w:rsidP="00924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FD4B" w14:textId="77777777" w:rsidR="00685CE7" w:rsidRDefault="00685C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93EB" w14:textId="70BE5547" w:rsidR="008E66C1" w:rsidRDefault="0045745D" w:rsidP="0045745D">
    <w:pPr>
      <w:pStyle w:val="En-tte"/>
    </w:pPr>
    <w:r>
      <w:tab/>
    </w:r>
    <w:r w:rsidR="00924CB2">
      <w:rPr>
        <w:noProof/>
        <w:lang w:eastAsia="fr-FR"/>
      </w:rPr>
      <w:drawing>
        <wp:inline distT="0" distB="0" distL="0" distR="0" wp14:anchorId="6351797F" wp14:editId="3DE9AF44">
          <wp:extent cx="741059" cy="727251"/>
          <wp:effectExtent l="0" t="0" r="0" b="0"/>
          <wp:docPr id="399458031" name="Image 1" descr="Une image contenant Graphique, cercl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58031" name="Image 1" descr="Une image contenant Graphique, cercle,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4337" cy="759909"/>
                  </a:xfrm>
                  <a:prstGeom prst="rect">
                    <a:avLst/>
                  </a:prstGeom>
                </pic:spPr>
              </pic:pic>
            </a:graphicData>
          </a:graphic>
        </wp:inline>
      </w:drawing>
    </w:r>
    <w:r w:rsidR="008E66C1">
      <w:rPr>
        <w:noProof/>
        <w:lang w:eastAsia="fr-FR"/>
      </w:rPr>
      <w:drawing>
        <wp:inline distT="0" distB="0" distL="0" distR="0" wp14:anchorId="7CFF99EE" wp14:editId="64D6F16C">
          <wp:extent cx="1172210" cy="737419"/>
          <wp:effectExtent l="0" t="0" r="0" b="0"/>
          <wp:docPr id="1726460211" name="Image 9" descr="Une image contenant Police, texte,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60211" name="Image 9" descr="Une image contenant Police, texte, blanc,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204640" cy="757820"/>
                  </a:xfrm>
                  <a:prstGeom prst="rect">
                    <a:avLst/>
                  </a:prstGeom>
                </pic:spPr>
              </pic:pic>
            </a:graphicData>
          </a:graphic>
        </wp:inline>
      </w:drawing>
    </w:r>
    <w:r w:rsidR="008E66C1">
      <w:rPr>
        <w:noProof/>
        <w:lang w:eastAsia="fr-FR"/>
      </w:rPr>
      <w:drawing>
        <wp:inline distT="0" distB="0" distL="0" distR="0" wp14:anchorId="7F6DF3D0" wp14:editId="382F66ED">
          <wp:extent cx="1221678" cy="464459"/>
          <wp:effectExtent l="0" t="0" r="0" b="5715"/>
          <wp:docPr id="501504947" name="Image 4"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04947" name="Image 4" descr="Une image contenant Police, logo, Graphique, symbole&#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272121" cy="483636"/>
                  </a:xfrm>
                  <a:prstGeom prst="rect">
                    <a:avLst/>
                  </a:prstGeom>
                </pic:spPr>
              </pic:pic>
            </a:graphicData>
          </a:graphic>
        </wp:inline>
      </w:drawing>
    </w:r>
    <w:r>
      <w:tab/>
    </w:r>
  </w:p>
  <w:p w14:paraId="1909B98E" w14:textId="7D52C54D" w:rsidR="00924CB2" w:rsidRDefault="00685CE7" w:rsidP="00DC5F30">
    <w:pPr>
      <w:pStyle w:val="En-tte"/>
      <w:jc w:val="center"/>
    </w:pPr>
    <w:r w:rsidRPr="00685CE7">
      <w:rPr>
        <w:noProof/>
        <w:lang w:eastAsia="fr-FR"/>
      </w:rPr>
      <w:drawing>
        <wp:inline distT="0" distB="0" distL="0" distR="0" wp14:anchorId="6B68048B" wp14:editId="7B31F799">
          <wp:extent cx="1316789" cy="444500"/>
          <wp:effectExtent l="0" t="0" r="4445" b="0"/>
          <wp:docPr id="23" name="Image 22" descr="images.jpg">
            <a:extLst xmlns:a="http://schemas.openxmlformats.org/drawingml/2006/main">
              <a:ext uri="{FF2B5EF4-FFF2-40B4-BE49-F238E27FC236}">
                <a16:creationId xmlns:a16="http://schemas.microsoft.com/office/drawing/2014/main" id="{3E20ED6A-268E-4A31-9119-A64C9981D5EC}"/>
              </a:ext>
            </a:extLst>
          </wp:docPr>
          <wp:cNvGraphicFramePr/>
          <a:graphic xmlns:a="http://schemas.openxmlformats.org/drawingml/2006/main">
            <a:graphicData uri="http://schemas.openxmlformats.org/drawingml/2006/picture">
              <pic:pic xmlns:pic="http://schemas.openxmlformats.org/drawingml/2006/picture">
                <pic:nvPicPr>
                  <pic:cNvPr id="23" name="Image 22" descr="images.jpg">
                    <a:extLst>
                      <a:ext uri="{FF2B5EF4-FFF2-40B4-BE49-F238E27FC236}">
                        <a16:creationId xmlns:a16="http://schemas.microsoft.com/office/drawing/2014/main" id="{3E20ED6A-268E-4A31-9119-A64C9981D5EC}"/>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3770" cy="446857"/>
                  </a:xfrm>
                  <a:prstGeom prst="rect">
                    <a:avLst/>
                  </a:prstGeom>
                  <a:noFill/>
                  <a:ln>
                    <a:noFill/>
                  </a:ln>
                </pic:spPr>
              </pic:pic>
            </a:graphicData>
          </a:graphic>
        </wp:inline>
      </w:drawing>
    </w:r>
    <w:r w:rsidRPr="00685CE7">
      <w:rPr>
        <w:noProof/>
        <w:lang w:eastAsia="fr-FR"/>
      </w:rPr>
      <w:drawing>
        <wp:inline distT="0" distB="0" distL="0" distR="0" wp14:anchorId="3AFFA145" wp14:editId="5D018AD2">
          <wp:extent cx="1314450" cy="571978"/>
          <wp:effectExtent l="0" t="0" r="0" b="0"/>
          <wp:docPr id="26" name="Image 25" descr="Logo-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5" descr="Logo-couleur.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2689" cy="584266"/>
                  </a:xfrm>
                  <a:prstGeom prst="rect">
                    <a:avLst/>
                  </a:prstGeom>
                  <a:noFill/>
                  <a:ln>
                    <a:noFill/>
                  </a:ln>
                </pic:spPr>
              </pic:pic>
            </a:graphicData>
          </a:graphic>
        </wp:inline>
      </w:drawing>
    </w:r>
    <w:r w:rsidRPr="00685CE7">
      <w:t xml:space="preserve"> </w:t>
    </w:r>
    <w:r w:rsidRPr="00685CE7">
      <w:rPr>
        <w:noProof/>
        <w:lang w:eastAsia="fr-FR"/>
      </w:rPr>
      <w:drawing>
        <wp:inline distT="0" distB="0" distL="0" distR="0" wp14:anchorId="736AB129" wp14:editId="182BF4E7">
          <wp:extent cx="1597641" cy="617753"/>
          <wp:effectExtent l="0" t="0" r="3175" b="5080"/>
          <wp:docPr id="25" name="Image 24" descr="Une image contenant Police, texte, Graphique, logo&#10;&#10;Description générée automatiquement">
            <a:extLst xmlns:a="http://schemas.openxmlformats.org/drawingml/2006/main">
              <a:ext uri="{FF2B5EF4-FFF2-40B4-BE49-F238E27FC236}">
                <a16:creationId xmlns:a16="http://schemas.microsoft.com/office/drawing/2014/main" id="{1EE44A88-B16A-4108-B44A-A136570F2D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4" descr="Une image contenant Police, texte, Graphique, logo&#10;&#10;Description générée automatiquement">
                    <a:extLst>
                      <a:ext uri="{FF2B5EF4-FFF2-40B4-BE49-F238E27FC236}">
                        <a16:creationId xmlns:a16="http://schemas.microsoft.com/office/drawing/2014/main" id="{1EE44A88-B16A-4108-B44A-A136570F2D45}"/>
                      </a:ext>
                    </a:extLst>
                  </pic:cNvPr>
                  <pic:cNvPicPr>
                    <a:picLocks noChangeAspect="1"/>
                  </pic:cNvPicPr>
                </pic:nvPicPr>
                <pic:blipFill>
                  <a:blip r:embed="rId6"/>
                  <a:stretch>
                    <a:fillRect/>
                  </a:stretch>
                </pic:blipFill>
                <pic:spPr>
                  <a:xfrm>
                    <a:off x="0" y="0"/>
                    <a:ext cx="1615623" cy="624706"/>
                  </a:xfrm>
                  <a:prstGeom prst="rect">
                    <a:avLst/>
                  </a:prstGeom>
                </pic:spPr>
              </pic:pic>
            </a:graphicData>
          </a:graphic>
        </wp:inline>
      </w:drawing>
    </w:r>
    <w:r w:rsidRPr="00685CE7">
      <w:t xml:space="preserve"> </w:t>
    </w:r>
    <w:r w:rsidR="00DC5F30">
      <w:rPr>
        <w:noProof/>
        <w:lang w:eastAsia="fr-FR"/>
      </w:rPr>
      <w:drawing>
        <wp:inline distT="0" distB="0" distL="0" distR="0" wp14:anchorId="6CD2C151" wp14:editId="0C7F634E">
          <wp:extent cx="792783" cy="791472"/>
          <wp:effectExtent l="0" t="0" r="0" b="0"/>
          <wp:docPr id="216070115" name="Image 1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70115" name="Image 12" descr="Une image contenant texte, Police, capture d’écran, Graphiqu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828455" cy="827085"/>
                  </a:xfrm>
                  <a:prstGeom prst="rect">
                    <a:avLst/>
                  </a:prstGeom>
                </pic:spPr>
              </pic:pic>
            </a:graphicData>
          </a:graphic>
        </wp:inline>
      </w:drawing>
    </w:r>
    <w:r w:rsidRPr="00685CE7">
      <w:rPr>
        <w:noProof/>
      </w:rPr>
      <w:t xml:space="preserve"> </w:t>
    </w:r>
  </w:p>
  <w:p w14:paraId="3B635AEB" w14:textId="77777777" w:rsidR="00C67D38" w:rsidRDefault="00C67D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3584" w14:textId="77777777" w:rsidR="00685CE7" w:rsidRDefault="00685C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50146"/>
    <w:multiLevelType w:val="hybridMultilevel"/>
    <w:tmpl w:val="1D4C4582"/>
    <w:lvl w:ilvl="0" w:tplc="DE7E3F9A">
      <w:start w:val="1"/>
      <w:numFmt w:val="decimal"/>
      <w:lvlText w:val="%1."/>
      <w:lvlJc w:val="left"/>
      <w:pPr>
        <w:tabs>
          <w:tab w:val="num" w:pos="720"/>
        </w:tabs>
        <w:ind w:left="720" w:hanging="360"/>
      </w:pPr>
    </w:lvl>
    <w:lvl w:ilvl="1" w:tplc="605C4884" w:tentative="1">
      <w:start w:val="1"/>
      <w:numFmt w:val="decimal"/>
      <w:lvlText w:val="%2."/>
      <w:lvlJc w:val="left"/>
      <w:pPr>
        <w:tabs>
          <w:tab w:val="num" w:pos="1440"/>
        </w:tabs>
        <w:ind w:left="1440" w:hanging="360"/>
      </w:pPr>
    </w:lvl>
    <w:lvl w:ilvl="2" w:tplc="6C267162" w:tentative="1">
      <w:start w:val="1"/>
      <w:numFmt w:val="decimal"/>
      <w:lvlText w:val="%3."/>
      <w:lvlJc w:val="left"/>
      <w:pPr>
        <w:tabs>
          <w:tab w:val="num" w:pos="2160"/>
        </w:tabs>
        <w:ind w:left="2160" w:hanging="360"/>
      </w:pPr>
    </w:lvl>
    <w:lvl w:ilvl="3" w:tplc="3EA6C930" w:tentative="1">
      <w:start w:val="1"/>
      <w:numFmt w:val="decimal"/>
      <w:lvlText w:val="%4."/>
      <w:lvlJc w:val="left"/>
      <w:pPr>
        <w:tabs>
          <w:tab w:val="num" w:pos="2880"/>
        </w:tabs>
        <w:ind w:left="2880" w:hanging="360"/>
      </w:pPr>
    </w:lvl>
    <w:lvl w:ilvl="4" w:tplc="EF540A4A" w:tentative="1">
      <w:start w:val="1"/>
      <w:numFmt w:val="decimal"/>
      <w:lvlText w:val="%5."/>
      <w:lvlJc w:val="left"/>
      <w:pPr>
        <w:tabs>
          <w:tab w:val="num" w:pos="3600"/>
        </w:tabs>
        <w:ind w:left="3600" w:hanging="360"/>
      </w:pPr>
    </w:lvl>
    <w:lvl w:ilvl="5" w:tplc="1B24A40E" w:tentative="1">
      <w:start w:val="1"/>
      <w:numFmt w:val="decimal"/>
      <w:lvlText w:val="%6."/>
      <w:lvlJc w:val="left"/>
      <w:pPr>
        <w:tabs>
          <w:tab w:val="num" w:pos="4320"/>
        </w:tabs>
        <w:ind w:left="4320" w:hanging="360"/>
      </w:pPr>
    </w:lvl>
    <w:lvl w:ilvl="6" w:tplc="2EC800B0" w:tentative="1">
      <w:start w:val="1"/>
      <w:numFmt w:val="decimal"/>
      <w:lvlText w:val="%7."/>
      <w:lvlJc w:val="left"/>
      <w:pPr>
        <w:tabs>
          <w:tab w:val="num" w:pos="5040"/>
        </w:tabs>
        <w:ind w:left="5040" w:hanging="360"/>
      </w:pPr>
    </w:lvl>
    <w:lvl w:ilvl="7" w:tplc="9654C15E" w:tentative="1">
      <w:start w:val="1"/>
      <w:numFmt w:val="decimal"/>
      <w:lvlText w:val="%8."/>
      <w:lvlJc w:val="left"/>
      <w:pPr>
        <w:tabs>
          <w:tab w:val="num" w:pos="5760"/>
        </w:tabs>
        <w:ind w:left="5760" w:hanging="360"/>
      </w:pPr>
    </w:lvl>
    <w:lvl w:ilvl="8" w:tplc="E26E141E" w:tentative="1">
      <w:start w:val="1"/>
      <w:numFmt w:val="decimal"/>
      <w:lvlText w:val="%9."/>
      <w:lvlJc w:val="left"/>
      <w:pPr>
        <w:tabs>
          <w:tab w:val="num" w:pos="6480"/>
        </w:tabs>
        <w:ind w:left="6480" w:hanging="360"/>
      </w:pPr>
    </w:lvl>
  </w:abstractNum>
  <w:abstractNum w:abstractNumId="1" w15:restartNumberingAfterBreak="0">
    <w:nsid w:val="5AF07E3E"/>
    <w:multiLevelType w:val="hybridMultilevel"/>
    <w:tmpl w:val="B326445A"/>
    <w:lvl w:ilvl="0" w:tplc="0804EF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411BDE"/>
    <w:multiLevelType w:val="hybridMultilevel"/>
    <w:tmpl w:val="DA36C306"/>
    <w:lvl w:ilvl="0" w:tplc="0804EF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551067"/>
    <w:multiLevelType w:val="hybridMultilevel"/>
    <w:tmpl w:val="A2984D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E705422"/>
    <w:multiLevelType w:val="multilevel"/>
    <w:tmpl w:val="EDEC351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C6"/>
    <w:rsid w:val="00013926"/>
    <w:rsid w:val="00015AE1"/>
    <w:rsid w:val="0002523E"/>
    <w:rsid w:val="0005554E"/>
    <w:rsid w:val="0007667F"/>
    <w:rsid w:val="000904B5"/>
    <w:rsid w:val="000A6FC6"/>
    <w:rsid w:val="000B3723"/>
    <w:rsid w:val="001928D6"/>
    <w:rsid w:val="001B13D5"/>
    <w:rsid w:val="001D05BF"/>
    <w:rsid w:val="00233125"/>
    <w:rsid w:val="00297E29"/>
    <w:rsid w:val="002A0D6B"/>
    <w:rsid w:val="002D6DBF"/>
    <w:rsid w:val="002F41D8"/>
    <w:rsid w:val="003056A5"/>
    <w:rsid w:val="003B1DB1"/>
    <w:rsid w:val="003E4750"/>
    <w:rsid w:val="0040489E"/>
    <w:rsid w:val="004215FB"/>
    <w:rsid w:val="0043171B"/>
    <w:rsid w:val="00450028"/>
    <w:rsid w:val="0045745D"/>
    <w:rsid w:val="00481CC3"/>
    <w:rsid w:val="00491BB4"/>
    <w:rsid w:val="004B00C9"/>
    <w:rsid w:val="004B3BBA"/>
    <w:rsid w:val="00524069"/>
    <w:rsid w:val="005909C2"/>
    <w:rsid w:val="005B7B42"/>
    <w:rsid w:val="005D5F75"/>
    <w:rsid w:val="00653741"/>
    <w:rsid w:val="00667800"/>
    <w:rsid w:val="00671403"/>
    <w:rsid w:val="00680363"/>
    <w:rsid w:val="00685CE7"/>
    <w:rsid w:val="00691836"/>
    <w:rsid w:val="006A0D0C"/>
    <w:rsid w:val="006B6EF1"/>
    <w:rsid w:val="006E0C3B"/>
    <w:rsid w:val="007037BF"/>
    <w:rsid w:val="007577B3"/>
    <w:rsid w:val="007D478F"/>
    <w:rsid w:val="007E0426"/>
    <w:rsid w:val="00835472"/>
    <w:rsid w:val="008378B5"/>
    <w:rsid w:val="00847F14"/>
    <w:rsid w:val="008B5B75"/>
    <w:rsid w:val="008C15A7"/>
    <w:rsid w:val="008E22E2"/>
    <w:rsid w:val="008E66C1"/>
    <w:rsid w:val="0092406E"/>
    <w:rsid w:val="00924CB2"/>
    <w:rsid w:val="00933CD3"/>
    <w:rsid w:val="0093583E"/>
    <w:rsid w:val="0097513C"/>
    <w:rsid w:val="00977636"/>
    <w:rsid w:val="00997E5C"/>
    <w:rsid w:val="009C2EF2"/>
    <w:rsid w:val="009D3AF8"/>
    <w:rsid w:val="009D595C"/>
    <w:rsid w:val="00A15446"/>
    <w:rsid w:val="00A25001"/>
    <w:rsid w:val="00A824ED"/>
    <w:rsid w:val="00AC55E9"/>
    <w:rsid w:val="00B43CE9"/>
    <w:rsid w:val="00C20146"/>
    <w:rsid w:val="00C241AD"/>
    <w:rsid w:val="00C3217A"/>
    <w:rsid w:val="00C34AC5"/>
    <w:rsid w:val="00C40349"/>
    <w:rsid w:val="00C5516C"/>
    <w:rsid w:val="00C67D38"/>
    <w:rsid w:val="00CA63A1"/>
    <w:rsid w:val="00CD507E"/>
    <w:rsid w:val="00D03DEA"/>
    <w:rsid w:val="00D04C32"/>
    <w:rsid w:val="00D21F51"/>
    <w:rsid w:val="00D338EB"/>
    <w:rsid w:val="00D452F6"/>
    <w:rsid w:val="00D6095C"/>
    <w:rsid w:val="00D63EB2"/>
    <w:rsid w:val="00D6599F"/>
    <w:rsid w:val="00DA723B"/>
    <w:rsid w:val="00DC5F30"/>
    <w:rsid w:val="00DF0C39"/>
    <w:rsid w:val="00DF3F2A"/>
    <w:rsid w:val="00E062F7"/>
    <w:rsid w:val="00E5498F"/>
    <w:rsid w:val="00E647E8"/>
    <w:rsid w:val="00EE253A"/>
    <w:rsid w:val="00EE44ED"/>
    <w:rsid w:val="00EF6492"/>
    <w:rsid w:val="00F726A6"/>
    <w:rsid w:val="00FB02C8"/>
    <w:rsid w:val="00FB4F15"/>
    <w:rsid w:val="00FC01DC"/>
    <w:rsid w:val="00FC36D0"/>
    <w:rsid w:val="00FC374B"/>
    <w:rsid w:val="00FD0A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0F8B6"/>
  <w15:chartTrackingRefBased/>
  <w15:docId w15:val="{5148584D-82A7-3940-BFDD-6B7F2531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72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DA72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0A6FC6"/>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A6FC6"/>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
    <w:name w:val="Annexe"/>
    <w:basedOn w:val="Normal"/>
    <w:next w:val="Normal"/>
    <w:qFormat/>
    <w:rsid w:val="007E0426"/>
    <w:pPr>
      <w:ind w:left="360"/>
    </w:pPr>
    <w:rPr>
      <w:rFonts w:ascii="Times New Roman" w:eastAsia="Times New Roman" w:hAnsi="Times New Roman" w:cs="Times New Roman"/>
      <w:color w:val="4472C4" w:themeColor="accent1"/>
      <w:lang w:eastAsia="fr-FR"/>
    </w:rPr>
  </w:style>
  <w:style w:type="character" w:customStyle="1" w:styleId="Titre3Car">
    <w:name w:val="Titre 3 Car"/>
    <w:basedOn w:val="Policepardfaut"/>
    <w:link w:val="Titre3"/>
    <w:uiPriority w:val="9"/>
    <w:rsid w:val="000A6FC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A6FC6"/>
    <w:rPr>
      <w:rFonts w:ascii="Times New Roman" w:eastAsia="Times New Roman" w:hAnsi="Times New Roman" w:cs="Times New Roman"/>
      <w:b/>
      <w:bCs/>
      <w:lang w:eastAsia="fr-FR"/>
    </w:rPr>
  </w:style>
  <w:style w:type="paragraph" w:styleId="NormalWeb">
    <w:name w:val="Normal (Web)"/>
    <w:basedOn w:val="Normal"/>
    <w:uiPriority w:val="99"/>
    <w:semiHidden/>
    <w:unhideWhenUsed/>
    <w:rsid w:val="000A6FC6"/>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0A6FC6"/>
    <w:rPr>
      <w:b/>
      <w:bCs/>
    </w:rPr>
  </w:style>
  <w:style w:type="character" w:customStyle="1" w:styleId="Titre1Car">
    <w:name w:val="Titre 1 Car"/>
    <w:basedOn w:val="Policepardfaut"/>
    <w:link w:val="Titre1"/>
    <w:uiPriority w:val="9"/>
    <w:rsid w:val="00DA723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DA723B"/>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FB4F15"/>
    <w:rPr>
      <w:sz w:val="16"/>
      <w:szCs w:val="16"/>
    </w:rPr>
  </w:style>
  <w:style w:type="paragraph" w:styleId="Commentaire">
    <w:name w:val="annotation text"/>
    <w:basedOn w:val="Normal"/>
    <w:link w:val="CommentaireCar"/>
    <w:uiPriority w:val="99"/>
    <w:semiHidden/>
    <w:unhideWhenUsed/>
    <w:rsid w:val="00FB4F15"/>
    <w:rPr>
      <w:sz w:val="20"/>
      <w:szCs w:val="20"/>
    </w:rPr>
  </w:style>
  <w:style w:type="character" w:customStyle="1" w:styleId="CommentaireCar">
    <w:name w:val="Commentaire Car"/>
    <w:basedOn w:val="Policepardfaut"/>
    <w:link w:val="Commentaire"/>
    <w:uiPriority w:val="99"/>
    <w:semiHidden/>
    <w:rsid w:val="00FB4F15"/>
    <w:rPr>
      <w:sz w:val="20"/>
      <w:szCs w:val="20"/>
    </w:rPr>
  </w:style>
  <w:style w:type="paragraph" w:styleId="Objetducommentaire">
    <w:name w:val="annotation subject"/>
    <w:basedOn w:val="Commentaire"/>
    <w:next w:val="Commentaire"/>
    <w:link w:val="ObjetducommentaireCar"/>
    <w:uiPriority w:val="99"/>
    <w:semiHidden/>
    <w:unhideWhenUsed/>
    <w:rsid w:val="00FB4F15"/>
    <w:rPr>
      <w:b/>
      <w:bCs/>
    </w:rPr>
  </w:style>
  <w:style w:type="character" w:customStyle="1" w:styleId="ObjetducommentaireCar">
    <w:name w:val="Objet du commentaire Car"/>
    <w:basedOn w:val="CommentaireCar"/>
    <w:link w:val="Objetducommentaire"/>
    <w:uiPriority w:val="99"/>
    <w:semiHidden/>
    <w:rsid w:val="00FB4F15"/>
    <w:rPr>
      <w:b/>
      <w:bCs/>
      <w:sz w:val="20"/>
      <w:szCs w:val="20"/>
    </w:rPr>
  </w:style>
  <w:style w:type="paragraph" w:styleId="Paragraphedeliste">
    <w:name w:val="List Paragraph"/>
    <w:basedOn w:val="Normal"/>
    <w:uiPriority w:val="34"/>
    <w:qFormat/>
    <w:rsid w:val="001B13D5"/>
    <w:pPr>
      <w:ind w:left="720"/>
      <w:contextualSpacing/>
    </w:pPr>
  </w:style>
  <w:style w:type="paragraph" w:styleId="Bibliographie">
    <w:name w:val="Bibliography"/>
    <w:basedOn w:val="Normal"/>
    <w:next w:val="Normal"/>
    <w:uiPriority w:val="37"/>
    <w:unhideWhenUsed/>
    <w:rsid w:val="00847F14"/>
    <w:pPr>
      <w:spacing w:line="480" w:lineRule="auto"/>
      <w:ind w:left="720" w:hanging="720"/>
    </w:pPr>
  </w:style>
  <w:style w:type="character" w:styleId="Lienhypertexte">
    <w:name w:val="Hyperlink"/>
    <w:basedOn w:val="Policepardfaut"/>
    <w:uiPriority w:val="99"/>
    <w:unhideWhenUsed/>
    <w:rsid w:val="00013926"/>
    <w:rPr>
      <w:color w:val="0563C1" w:themeColor="hyperlink"/>
      <w:u w:val="single"/>
    </w:rPr>
  </w:style>
  <w:style w:type="character" w:customStyle="1" w:styleId="Mentionnonrsolue1">
    <w:name w:val="Mention non résolue1"/>
    <w:basedOn w:val="Policepardfaut"/>
    <w:uiPriority w:val="99"/>
    <w:semiHidden/>
    <w:unhideWhenUsed/>
    <w:rsid w:val="00013926"/>
    <w:rPr>
      <w:color w:val="605E5C"/>
      <w:shd w:val="clear" w:color="auto" w:fill="E1DFDD"/>
    </w:rPr>
  </w:style>
  <w:style w:type="paragraph" w:styleId="En-tte">
    <w:name w:val="header"/>
    <w:basedOn w:val="Normal"/>
    <w:link w:val="En-tteCar"/>
    <w:uiPriority w:val="99"/>
    <w:unhideWhenUsed/>
    <w:rsid w:val="00924CB2"/>
    <w:pPr>
      <w:tabs>
        <w:tab w:val="center" w:pos="4536"/>
        <w:tab w:val="right" w:pos="9072"/>
      </w:tabs>
    </w:pPr>
  </w:style>
  <w:style w:type="character" w:customStyle="1" w:styleId="En-tteCar">
    <w:name w:val="En-tête Car"/>
    <w:basedOn w:val="Policepardfaut"/>
    <w:link w:val="En-tte"/>
    <w:uiPriority w:val="99"/>
    <w:rsid w:val="00924CB2"/>
  </w:style>
  <w:style w:type="paragraph" w:styleId="Pieddepage">
    <w:name w:val="footer"/>
    <w:basedOn w:val="Normal"/>
    <w:link w:val="PieddepageCar"/>
    <w:uiPriority w:val="99"/>
    <w:unhideWhenUsed/>
    <w:rsid w:val="00924CB2"/>
    <w:pPr>
      <w:tabs>
        <w:tab w:val="center" w:pos="4536"/>
        <w:tab w:val="right" w:pos="9072"/>
      </w:tabs>
    </w:pPr>
  </w:style>
  <w:style w:type="character" w:customStyle="1" w:styleId="PieddepageCar">
    <w:name w:val="Pied de page Car"/>
    <w:basedOn w:val="Policepardfaut"/>
    <w:link w:val="Pieddepage"/>
    <w:uiPriority w:val="99"/>
    <w:rsid w:val="00924CB2"/>
  </w:style>
  <w:style w:type="character" w:styleId="Numrodepage">
    <w:name w:val="page number"/>
    <w:basedOn w:val="Policepardfaut"/>
    <w:uiPriority w:val="99"/>
    <w:semiHidden/>
    <w:unhideWhenUsed/>
    <w:rsid w:val="00C67D38"/>
  </w:style>
  <w:style w:type="character" w:styleId="Lienhypertextesuivivisit">
    <w:name w:val="FollowedHyperlink"/>
    <w:basedOn w:val="Policepardfaut"/>
    <w:uiPriority w:val="99"/>
    <w:semiHidden/>
    <w:unhideWhenUsed/>
    <w:rsid w:val="00FC01DC"/>
    <w:rPr>
      <w:color w:val="954F72" w:themeColor="followedHyperlink"/>
      <w:u w:val="single"/>
    </w:rPr>
  </w:style>
  <w:style w:type="paragraph" w:styleId="Rvision">
    <w:name w:val="Revision"/>
    <w:hidden/>
    <w:uiPriority w:val="99"/>
    <w:semiHidden/>
    <w:rsid w:val="00A8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8247">
      <w:bodyDiv w:val="1"/>
      <w:marLeft w:val="0"/>
      <w:marRight w:val="0"/>
      <w:marTop w:val="0"/>
      <w:marBottom w:val="0"/>
      <w:divBdr>
        <w:top w:val="none" w:sz="0" w:space="0" w:color="auto"/>
        <w:left w:val="none" w:sz="0" w:space="0" w:color="auto"/>
        <w:bottom w:val="none" w:sz="0" w:space="0" w:color="auto"/>
        <w:right w:val="none" w:sz="0" w:space="0" w:color="auto"/>
      </w:divBdr>
      <w:divsChild>
        <w:div w:id="1925995126">
          <w:marLeft w:val="0"/>
          <w:marRight w:val="0"/>
          <w:marTop w:val="0"/>
          <w:marBottom w:val="0"/>
          <w:divBdr>
            <w:top w:val="none" w:sz="0" w:space="0" w:color="auto"/>
            <w:left w:val="none" w:sz="0" w:space="0" w:color="auto"/>
            <w:bottom w:val="none" w:sz="0" w:space="0" w:color="auto"/>
            <w:right w:val="none" w:sz="0" w:space="0" w:color="auto"/>
          </w:divBdr>
          <w:divsChild>
            <w:div w:id="84426552">
              <w:marLeft w:val="0"/>
              <w:marRight w:val="0"/>
              <w:marTop w:val="0"/>
              <w:marBottom w:val="0"/>
              <w:divBdr>
                <w:top w:val="none" w:sz="0" w:space="0" w:color="auto"/>
                <w:left w:val="none" w:sz="0" w:space="0" w:color="auto"/>
                <w:bottom w:val="none" w:sz="0" w:space="0" w:color="auto"/>
                <w:right w:val="none" w:sz="0" w:space="0" w:color="auto"/>
              </w:divBdr>
              <w:divsChild>
                <w:div w:id="2825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0543">
      <w:bodyDiv w:val="1"/>
      <w:marLeft w:val="0"/>
      <w:marRight w:val="0"/>
      <w:marTop w:val="0"/>
      <w:marBottom w:val="0"/>
      <w:divBdr>
        <w:top w:val="none" w:sz="0" w:space="0" w:color="auto"/>
        <w:left w:val="none" w:sz="0" w:space="0" w:color="auto"/>
        <w:bottom w:val="none" w:sz="0" w:space="0" w:color="auto"/>
        <w:right w:val="none" w:sz="0" w:space="0" w:color="auto"/>
      </w:divBdr>
      <w:divsChild>
        <w:div w:id="1290088848">
          <w:marLeft w:val="0"/>
          <w:marRight w:val="0"/>
          <w:marTop w:val="0"/>
          <w:marBottom w:val="0"/>
          <w:divBdr>
            <w:top w:val="none" w:sz="0" w:space="0" w:color="auto"/>
            <w:left w:val="none" w:sz="0" w:space="0" w:color="auto"/>
            <w:bottom w:val="none" w:sz="0" w:space="0" w:color="auto"/>
            <w:right w:val="none" w:sz="0" w:space="0" w:color="auto"/>
          </w:divBdr>
          <w:divsChild>
            <w:div w:id="1221748869">
              <w:marLeft w:val="0"/>
              <w:marRight w:val="0"/>
              <w:marTop w:val="0"/>
              <w:marBottom w:val="0"/>
              <w:divBdr>
                <w:top w:val="none" w:sz="0" w:space="0" w:color="auto"/>
                <w:left w:val="none" w:sz="0" w:space="0" w:color="auto"/>
                <w:bottom w:val="none" w:sz="0" w:space="0" w:color="auto"/>
                <w:right w:val="none" w:sz="0" w:space="0" w:color="auto"/>
              </w:divBdr>
              <w:divsChild>
                <w:div w:id="15942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7607">
      <w:bodyDiv w:val="1"/>
      <w:marLeft w:val="0"/>
      <w:marRight w:val="0"/>
      <w:marTop w:val="0"/>
      <w:marBottom w:val="0"/>
      <w:divBdr>
        <w:top w:val="none" w:sz="0" w:space="0" w:color="auto"/>
        <w:left w:val="none" w:sz="0" w:space="0" w:color="auto"/>
        <w:bottom w:val="none" w:sz="0" w:space="0" w:color="auto"/>
        <w:right w:val="none" w:sz="0" w:space="0" w:color="auto"/>
      </w:divBdr>
      <w:divsChild>
        <w:div w:id="1381438823">
          <w:marLeft w:val="0"/>
          <w:marRight w:val="0"/>
          <w:marTop w:val="0"/>
          <w:marBottom w:val="0"/>
          <w:divBdr>
            <w:top w:val="none" w:sz="0" w:space="0" w:color="auto"/>
            <w:left w:val="none" w:sz="0" w:space="0" w:color="auto"/>
            <w:bottom w:val="none" w:sz="0" w:space="0" w:color="auto"/>
            <w:right w:val="none" w:sz="0" w:space="0" w:color="auto"/>
          </w:divBdr>
        </w:div>
      </w:divsChild>
    </w:div>
    <w:div w:id="633213267">
      <w:bodyDiv w:val="1"/>
      <w:marLeft w:val="0"/>
      <w:marRight w:val="0"/>
      <w:marTop w:val="0"/>
      <w:marBottom w:val="0"/>
      <w:divBdr>
        <w:top w:val="none" w:sz="0" w:space="0" w:color="auto"/>
        <w:left w:val="none" w:sz="0" w:space="0" w:color="auto"/>
        <w:bottom w:val="none" w:sz="0" w:space="0" w:color="auto"/>
        <w:right w:val="none" w:sz="0" w:space="0" w:color="auto"/>
      </w:divBdr>
      <w:divsChild>
        <w:div w:id="1499078833">
          <w:marLeft w:val="0"/>
          <w:marRight w:val="0"/>
          <w:marTop w:val="0"/>
          <w:marBottom w:val="0"/>
          <w:divBdr>
            <w:top w:val="none" w:sz="0" w:space="0" w:color="auto"/>
            <w:left w:val="none" w:sz="0" w:space="0" w:color="auto"/>
            <w:bottom w:val="none" w:sz="0" w:space="0" w:color="auto"/>
            <w:right w:val="none" w:sz="0" w:space="0" w:color="auto"/>
          </w:divBdr>
          <w:divsChild>
            <w:div w:id="1129593048">
              <w:marLeft w:val="0"/>
              <w:marRight w:val="0"/>
              <w:marTop w:val="0"/>
              <w:marBottom w:val="0"/>
              <w:divBdr>
                <w:top w:val="none" w:sz="0" w:space="0" w:color="auto"/>
                <w:left w:val="none" w:sz="0" w:space="0" w:color="auto"/>
                <w:bottom w:val="none" w:sz="0" w:space="0" w:color="auto"/>
                <w:right w:val="none" w:sz="0" w:space="0" w:color="auto"/>
              </w:divBdr>
              <w:divsChild>
                <w:div w:id="18729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81988">
      <w:bodyDiv w:val="1"/>
      <w:marLeft w:val="0"/>
      <w:marRight w:val="0"/>
      <w:marTop w:val="0"/>
      <w:marBottom w:val="0"/>
      <w:divBdr>
        <w:top w:val="none" w:sz="0" w:space="0" w:color="auto"/>
        <w:left w:val="none" w:sz="0" w:space="0" w:color="auto"/>
        <w:bottom w:val="none" w:sz="0" w:space="0" w:color="auto"/>
        <w:right w:val="none" w:sz="0" w:space="0" w:color="auto"/>
      </w:divBdr>
      <w:divsChild>
        <w:div w:id="1411735154">
          <w:marLeft w:val="806"/>
          <w:marRight w:val="0"/>
          <w:marTop w:val="0"/>
          <w:marBottom w:val="0"/>
          <w:divBdr>
            <w:top w:val="none" w:sz="0" w:space="0" w:color="auto"/>
            <w:left w:val="none" w:sz="0" w:space="0" w:color="auto"/>
            <w:bottom w:val="none" w:sz="0" w:space="0" w:color="auto"/>
            <w:right w:val="none" w:sz="0" w:space="0" w:color="auto"/>
          </w:divBdr>
        </w:div>
        <w:div w:id="1567447535">
          <w:marLeft w:val="806"/>
          <w:marRight w:val="0"/>
          <w:marTop w:val="0"/>
          <w:marBottom w:val="0"/>
          <w:divBdr>
            <w:top w:val="none" w:sz="0" w:space="0" w:color="auto"/>
            <w:left w:val="none" w:sz="0" w:space="0" w:color="auto"/>
            <w:bottom w:val="none" w:sz="0" w:space="0" w:color="auto"/>
            <w:right w:val="none" w:sz="0" w:space="0" w:color="auto"/>
          </w:divBdr>
        </w:div>
      </w:divsChild>
    </w:div>
    <w:div w:id="1211727085">
      <w:bodyDiv w:val="1"/>
      <w:marLeft w:val="0"/>
      <w:marRight w:val="0"/>
      <w:marTop w:val="0"/>
      <w:marBottom w:val="0"/>
      <w:divBdr>
        <w:top w:val="none" w:sz="0" w:space="0" w:color="auto"/>
        <w:left w:val="none" w:sz="0" w:space="0" w:color="auto"/>
        <w:bottom w:val="none" w:sz="0" w:space="0" w:color="auto"/>
        <w:right w:val="none" w:sz="0" w:space="0" w:color="auto"/>
      </w:divBdr>
      <w:divsChild>
        <w:div w:id="730930053">
          <w:marLeft w:val="0"/>
          <w:marRight w:val="0"/>
          <w:marTop w:val="0"/>
          <w:marBottom w:val="0"/>
          <w:divBdr>
            <w:top w:val="none" w:sz="0" w:space="0" w:color="auto"/>
            <w:left w:val="none" w:sz="0" w:space="0" w:color="auto"/>
            <w:bottom w:val="none" w:sz="0" w:space="0" w:color="auto"/>
            <w:right w:val="none" w:sz="0" w:space="0" w:color="auto"/>
          </w:divBdr>
        </w:div>
      </w:divsChild>
    </w:div>
    <w:div w:id="1457065572">
      <w:bodyDiv w:val="1"/>
      <w:marLeft w:val="0"/>
      <w:marRight w:val="0"/>
      <w:marTop w:val="0"/>
      <w:marBottom w:val="0"/>
      <w:divBdr>
        <w:top w:val="none" w:sz="0" w:space="0" w:color="auto"/>
        <w:left w:val="none" w:sz="0" w:space="0" w:color="auto"/>
        <w:bottom w:val="none" w:sz="0" w:space="0" w:color="auto"/>
        <w:right w:val="none" w:sz="0" w:space="0" w:color="auto"/>
      </w:divBdr>
      <w:divsChild>
        <w:div w:id="438567301">
          <w:marLeft w:val="0"/>
          <w:marRight w:val="0"/>
          <w:marTop w:val="0"/>
          <w:marBottom w:val="0"/>
          <w:divBdr>
            <w:top w:val="none" w:sz="0" w:space="0" w:color="auto"/>
            <w:left w:val="none" w:sz="0" w:space="0" w:color="auto"/>
            <w:bottom w:val="none" w:sz="0" w:space="0" w:color="auto"/>
            <w:right w:val="none" w:sz="0" w:space="0" w:color="auto"/>
          </w:divBdr>
          <w:divsChild>
            <w:div w:id="348259369">
              <w:marLeft w:val="0"/>
              <w:marRight w:val="0"/>
              <w:marTop w:val="0"/>
              <w:marBottom w:val="0"/>
              <w:divBdr>
                <w:top w:val="none" w:sz="0" w:space="0" w:color="auto"/>
                <w:left w:val="none" w:sz="0" w:space="0" w:color="auto"/>
                <w:bottom w:val="none" w:sz="0" w:space="0" w:color="auto"/>
                <w:right w:val="none" w:sz="0" w:space="0" w:color="auto"/>
              </w:divBdr>
              <w:divsChild>
                <w:div w:id="13233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09181">
      <w:bodyDiv w:val="1"/>
      <w:marLeft w:val="0"/>
      <w:marRight w:val="0"/>
      <w:marTop w:val="0"/>
      <w:marBottom w:val="0"/>
      <w:divBdr>
        <w:top w:val="none" w:sz="0" w:space="0" w:color="auto"/>
        <w:left w:val="none" w:sz="0" w:space="0" w:color="auto"/>
        <w:bottom w:val="none" w:sz="0" w:space="0" w:color="auto"/>
        <w:right w:val="none" w:sz="0" w:space="0" w:color="auto"/>
      </w:divBdr>
      <w:divsChild>
        <w:div w:id="844712197">
          <w:marLeft w:val="0"/>
          <w:marRight w:val="0"/>
          <w:marTop w:val="0"/>
          <w:marBottom w:val="0"/>
          <w:divBdr>
            <w:top w:val="none" w:sz="0" w:space="0" w:color="auto"/>
            <w:left w:val="none" w:sz="0" w:space="0" w:color="auto"/>
            <w:bottom w:val="none" w:sz="0" w:space="0" w:color="auto"/>
            <w:right w:val="none" w:sz="0" w:space="0" w:color="auto"/>
          </w:divBdr>
          <w:divsChild>
            <w:div w:id="1752775105">
              <w:marLeft w:val="0"/>
              <w:marRight w:val="0"/>
              <w:marTop w:val="0"/>
              <w:marBottom w:val="0"/>
              <w:divBdr>
                <w:top w:val="none" w:sz="0" w:space="0" w:color="auto"/>
                <w:left w:val="none" w:sz="0" w:space="0" w:color="auto"/>
                <w:bottom w:val="none" w:sz="0" w:space="0" w:color="auto"/>
                <w:right w:val="none" w:sz="0" w:space="0" w:color="auto"/>
              </w:divBdr>
              <w:divsChild>
                <w:div w:id="1010639113">
                  <w:marLeft w:val="0"/>
                  <w:marRight w:val="0"/>
                  <w:marTop w:val="0"/>
                  <w:marBottom w:val="0"/>
                  <w:divBdr>
                    <w:top w:val="none" w:sz="0" w:space="0" w:color="auto"/>
                    <w:left w:val="none" w:sz="0" w:space="0" w:color="auto"/>
                    <w:bottom w:val="none" w:sz="0" w:space="0" w:color="auto"/>
                    <w:right w:val="none" w:sz="0" w:space="0" w:color="auto"/>
                  </w:divBdr>
                  <w:divsChild>
                    <w:div w:id="1361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58382">
      <w:bodyDiv w:val="1"/>
      <w:marLeft w:val="0"/>
      <w:marRight w:val="0"/>
      <w:marTop w:val="0"/>
      <w:marBottom w:val="0"/>
      <w:divBdr>
        <w:top w:val="none" w:sz="0" w:space="0" w:color="auto"/>
        <w:left w:val="none" w:sz="0" w:space="0" w:color="auto"/>
        <w:bottom w:val="none" w:sz="0" w:space="0" w:color="auto"/>
        <w:right w:val="none" w:sz="0" w:space="0" w:color="auto"/>
      </w:divBdr>
    </w:div>
    <w:div w:id="1639336666">
      <w:bodyDiv w:val="1"/>
      <w:marLeft w:val="0"/>
      <w:marRight w:val="0"/>
      <w:marTop w:val="0"/>
      <w:marBottom w:val="0"/>
      <w:divBdr>
        <w:top w:val="none" w:sz="0" w:space="0" w:color="auto"/>
        <w:left w:val="none" w:sz="0" w:space="0" w:color="auto"/>
        <w:bottom w:val="none" w:sz="0" w:space="0" w:color="auto"/>
        <w:right w:val="none" w:sz="0" w:space="0" w:color="auto"/>
      </w:divBdr>
      <w:divsChild>
        <w:div w:id="972638022">
          <w:marLeft w:val="0"/>
          <w:marRight w:val="0"/>
          <w:marTop w:val="0"/>
          <w:marBottom w:val="0"/>
          <w:divBdr>
            <w:top w:val="none" w:sz="0" w:space="0" w:color="auto"/>
            <w:left w:val="none" w:sz="0" w:space="0" w:color="auto"/>
            <w:bottom w:val="none" w:sz="0" w:space="0" w:color="auto"/>
            <w:right w:val="none" w:sz="0" w:space="0" w:color="auto"/>
          </w:divBdr>
        </w:div>
      </w:divsChild>
    </w:div>
    <w:div w:id="1956251475">
      <w:bodyDiv w:val="1"/>
      <w:marLeft w:val="0"/>
      <w:marRight w:val="0"/>
      <w:marTop w:val="0"/>
      <w:marBottom w:val="0"/>
      <w:divBdr>
        <w:top w:val="none" w:sz="0" w:space="0" w:color="auto"/>
        <w:left w:val="none" w:sz="0" w:space="0" w:color="auto"/>
        <w:bottom w:val="none" w:sz="0" w:space="0" w:color="auto"/>
        <w:right w:val="none" w:sz="0" w:space="0" w:color="auto"/>
      </w:divBdr>
      <w:divsChild>
        <w:div w:id="1378318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ehess.fr/en/en/doctoral-school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novcare.hypotheses.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novcare@ehess.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18693</Characters>
  <Application>Microsoft Office Word</Application>
  <DocSecurity>4</DocSecurity>
  <Lines>155</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Soulia BENTOUHAMI</dc:creator>
  <cp:keywords/>
  <dc:description/>
  <cp:lastModifiedBy>AUFRAY Aurelie</cp:lastModifiedBy>
  <cp:revision>2</cp:revision>
  <dcterms:created xsi:type="dcterms:W3CDTF">2024-06-04T14:41:00Z</dcterms:created>
  <dcterms:modified xsi:type="dcterms:W3CDTF">2024-06-04T14:41:00Z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3338de85f1c29e7c2ea2733cbeb4ebb58eb2534c8c263006177676522c506647</vt:lpwstr>
  </property>
  <property fmtid="{D5CDD505-2E9C-101B-9397-08002B2CF9AE}" pid="3" name="ZOTERO_PREF_1">
    <vt:lpwstr>&lt;data data-version="3" zotero-version="6.0.35"&gt;&lt;session id="NimOYXLS"/&gt;&lt;style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